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F137E" w14:textId="5BD620D9" w:rsidR="00F75184" w:rsidRPr="008D5DAD" w:rsidRDefault="00F75184" w:rsidP="00F75184">
      <w:pPr>
        <w:pStyle w:val="CRCoverPage"/>
        <w:tabs>
          <w:tab w:val="right" w:pos="9639"/>
        </w:tabs>
        <w:spacing w:after="0"/>
        <w:rPr>
          <w:b/>
          <w:i/>
          <w:noProof/>
          <w:sz w:val="28"/>
        </w:rPr>
      </w:pPr>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w:t>
      </w:r>
      <w:r w:rsidR="00554B1A">
        <w:rPr>
          <w:b/>
          <w:noProof/>
          <w:sz w:val="24"/>
        </w:rPr>
        <w:t>8</w:t>
      </w:r>
      <w:r w:rsidRPr="008D5DAD">
        <w:rPr>
          <w:b/>
          <w:i/>
          <w:noProof/>
          <w:sz w:val="28"/>
        </w:rPr>
        <w:tab/>
      </w:r>
      <w:r w:rsidR="009A17AD" w:rsidRPr="009A17AD">
        <w:rPr>
          <w:b/>
          <w:noProof/>
          <w:sz w:val="24"/>
        </w:rPr>
        <w:t>R4-2</w:t>
      </w:r>
      <w:r w:rsidR="00F74071">
        <w:rPr>
          <w:b/>
          <w:noProof/>
          <w:sz w:val="24"/>
        </w:rPr>
        <w:t>3</w:t>
      </w:r>
      <w:r w:rsidR="00CB11A8">
        <w:rPr>
          <w:b/>
          <w:noProof/>
          <w:sz w:val="24"/>
        </w:rPr>
        <w:t>11914</w:t>
      </w:r>
    </w:p>
    <w:p w14:paraId="7A05A4EB" w14:textId="0F3E6DE1" w:rsidR="00F74071" w:rsidRDefault="00DF0371" w:rsidP="00267F80">
      <w:pPr>
        <w:tabs>
          <w:tab w:val="left" w:pos="1985"/>
        </w:tabs>
        <w:spacing w:after="120"/>
        <w:rPr>
          <w:rFonts w:ascii="Arial" w:hAnsi="Arial" w:cs="Arial"/>
          <w:b/>
          <w:noProof/>
          <w:sz w:val="24"/>
        </w:rPr>
      </w:pPr>
      <w:r w:rsidRPr="00DF0371">
        <w:rPr>
          <w:rFonts w:ascii="Arial" w:hAnsi="Arial" w:cs="Arial"/>
          <w:b/>
          <w:noProof/>
          <w:sz w:val="24"/>
        </w:rPr>
        <w:t>Toulouse, France, Aug. 21 – 25</w:t>
      </w:r>
      <w:r w:rsidR="00F74071" w:rsidRPr="00F74071">
        <w:rPr>
          <w:rFonts w:ascii="Arial" w:hAnsi="Arial" w:cs="Arial"/>
          <w:b/>
          <w:noProof/>
          <w:sz w:val="24"/>
        </w:rPr>
        <w:t>, 2023</w:t>
      </w:r>
    </w:p>
    <w:p w14:paraId="039456C7" w14:textId="01CBAB8F"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F74071">
        <w:rPr>
          <w:rFonts w:ascii="Arial" w:hAnsi="Arial" w:cs="Arial"/>
          <w:b/>
          <w:sz w:val="22"/>
          <w:szCs w:val="22"/>
        </w:rPr>
        <w:t>8</w:t>
      </w:r>
      <w:r w:rsidR="00A72CA9" w:rsidRPr="008D5DAD">
        <w:rPr>
          <w:rFonts w:ascii="Arial" w:hAnsi="Arial" w:cs="Arial"/>
          <w:b/>
          <w:sz w:val="22"/>
          <w:szCs w:val="22"/>
        </w:rPr>
        <w:t>.</w:t>
      </w:r>
      <w:r w:rsidR="00F74071">
        <w:rPr>
          <w:rFonts w:ascii="Arial" w:hAnsi="Arial" w:cs="Arial"/>
          <w:b/>
          <w:sz w:val="22"/>
          <w:szCs w:val="22"/>
        </w:rPr>
        <w:t>3</w:t>
      </w:r>
      <w:r w:rsidR="001E4DDB">
        <w:rPr>
          <w:rFonts w:ascii="Arial" w:hAnsi="Arial" w:cs="Arial"/>
          <w:b/>
          <w:sz w:val="22"/>
          <w:szCs w:val="22"/>
        </w:rPr>
        <w:t>6</w:t>
      </w:r>
      <w:r w:rsidR="00A72CA9" w:rsidRPr="008D5DAD">
        <w:rPr>
          <w:rFonts w:ascii="Arial" w:hAnsi="Arial" w:cs="Arial"/>
          <w:b/>
          <w:sz w:val="22"/>
          <w:szCs w:val="22"/>
        </w:rPr>
        <w:t>.</w:t>
      </w:r>
      <w:r w:rsidR="00F74071">
        <w:rPr>
          <w:rFonts w:ascii="Arial" w:hAnsi="Arial" w:cs="Arial"/>
          <w:b/>
          <w:sz w:val="22"/>
          <w:szCs w:val="22"/>
        </w:rPr>
        <w:t>2</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4BF84FD7"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F74071" w:rsidRPr="00F74071">
        <w:rPr>
          <w:rFonts w:ascii="Arial" w:hAnsi="Arial" w:cs="Arial"/>
          <w:b/>
          <w:sz w:val="22"/>
          <w:szCs w:val="22"/>
        </w:rPr>
        <w:t>R</w:t>
      </w:r>
      <w:r w:rsidR="006A71C3">
        <w:rPr>
          <w:rFonts w:ascii="Arial" w:hAnsi="Arial" w:cs="Arial"/>
          <w:b/>
          <w:sz w:val="22"/>
          <w:szCs w:val="22"/>
        </w:rPr>
        <w:t xml:space="preserve">RM requirement </w:t>
      </w:r>
      <w:r w:rsidR="00F74071" w:rsidRPr="00F74071">
        <w:rPr>
          <w:rFonts w:ascii="Arial" w:hAnsi="Arial" w:cs="Arial"/>
          <w:b/>
          <w:sz w:val="22"/>
          <w:szCs w:val="22"/>
        </w:rPr>
        <w:t>for IDC</w:t>
      </w:r>
    </w:p>
    <w:p w14:paraId="079A707A" w14:textId="2FC9E6FC"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6A71C3">
        <w:rPr>
          <w:rFonts w:ascii="Arial" w:hAnsi="Arial" w:cs="Arial"/>
          <w:b/>
          <w:sz w:val="22"/>
          <w:szCs w:val="22"/>
        </w:rPr>
        <w:t>Discussion</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445B14EA" w14:textId="1DF12C90" w:rsidR="00804538" w:rsidRPr="003830DE" w:rsidRDefault="00282540" w:rsidP="00282540">
      <w:pPr>
        <w:jc w:val="both"/>
        <w:rPr>
          <w:rFonts w:eastAsiaTheme="minorEastAsia"/>
          <w:i/>
          <w:iCs/>
          <w:lang w:eastAsia="zh-CN"/>
        </w:rPr>
      </w:pPr>
      <w:r>
        <w:rPr>
          <w:lang w:val="en-US" w:eastAsia="zh-CN"/>
        </w:rPr>
        <w:t>The RAN4 discussion on IDC took place at the last meeting and a WF was agreed [1].</w:t>
      </w:r>
    </w:p>
    <w:p w14:paraId="60596F76" w14:textId="7C0EB133" w:rsidR="003830DE" w:rsidRDefault="003830DE" w:rsidP="000205E2">
      <w:pPr>
        <w:jc w:val="both"/>
        <w:rPr>
          <w:lang w:val="en-US" w:eastAsia="zh-CN"/>
        </w:rPr>
      </w:pPr>
      <w:r>
        <w:rPr>
          <w:lang w:val="en-US" w:eastAsia="zh-CN"/>
        </w:rPr>
        <w:t>In addition, RAN4 received a second LS from RAN2 [2] copied below</w:t>
      </w:r>
      <w:r w:rsidR="009F2EBE">
        <w:rPr>
          <w:lang w:val="en-US" w:eastAsia="zh-CN"/>
        </w:rPr>
        <w:t>.</w:t>
      </w:r>
      <w:r>
        <w:rPr>
          <w:lang w:val="en-US" w:eastAsia="zh-CN"/>
        </w:rPr>
        <w:t xml:space="preserve"> </w:t>
      </w:r>
    </w:p>
    <w:p w14:paraId="15DF65A3" w14:textId="77777777" w:rsidR="003830DE" w:rsidRPr="003830DE" w:rsidRDefault="003830DE" w:rsidP="003830DE">
      <w:pPr>
        <w:spacing w:afterLines="50" w:after="120"/>
        <w:rPr>
          <w:rFonts w:eastAsiaTheme="minorEastAsia"/>
          <w:i/>
          <w:iCs/>
          <w:sz w:val="21"/>
          <w:szCs w:val="21"/>
        </w:rPr>
      </w:pPr>
      <w:r w:rsidRPr="003830DE">
        <w:rPr>
          <w:rFonts w:eastAsiaTheme="minorEastAsia"/>
          <w:i/>
          <w:iCs/>
          <w:sz w:val="21"/>
          <w:szCs w:val="21"/>
        </w:rPr>
        <w:t>According to the RAN2#122 meeting discussion, RAN2 discussed the UE behaviours regarding how to count the number of dropped UL slots for autonomous denial across all CC(s) within the same CG and the combination configuration of the LTE autonomous denial configuration and the NR autonomous denial configuration in EN-DC. RAN2 achieved the following agreements for autonomous denial solution:</w:t>
      </w:r>
    </w:p>
    <w:p w14:paraId="364AD97C" w14:textId="77777777" w:rsidR="003830DE" w:rsidRPr="003830DE" w:rsidRDefault="003830DE" w:rsidP="003830DE">
      <w:pPr>
        <w:pStyle w:val="Agreement"/>
        <w:tabs>
          <w:tab w:val="clear" w:pos="992"/>
          <w:tab w:val="clear" w:pos="1800"/>
          <w:tab w:val="num" w:pos="1619"/>
        </w:tabs>
        <w:ind w:left="1619"/>
        <w:rPr>
          <w:i/>
          <w:iCs/>
        </w:rPr>
      </w:pPr>
      <w:bookmarkStart w:id="2" w:name="_Hlk135838078"/>
      <w:r w:rsidRPr="003830DE">
        <w:rPr>
          <w:i/>
          <w:iCs/>
        </w:rPr>
        <w:t>The LTE autonomous denial configuration is only for the LTE frequency in EN-DC</w:t>
      </w:r>
      <w:r w:rsidRPr="003830DE">
        <w:rPr>
          <w:rFonts w:asciiTheme="minorEastAsia" w:eastAsiaTheme="minorEastAsia" w:hAnsiTheme="minorEastAsia" w:hint="eastAsia"/>
          <w:i/>
          <w:iCs/>
          <w:lang w:eastAsia="zh-CN"/>
        </w:rPr>
        <w:t>.</w:t>
      </w:r>
    </w:p>
    <w:p w14:paraId="70863785" w14:textId="77777777" w:rsidR="003830DE" w:rsidRPr="003830DE" w:rsidRDefault="003830DE" w:rsidP="003830DE">
      <w:pPr>
        <w:pStyle w:val="Agreement"/>
        <w:tabs>
          <w:tab w:val="clear" w:pos="992"/>
          <w:tab w:val="clear" w:pos="1800"/>
          <w:tab w:val="num" w:pos="1619"/>
        </w:tabs>
        <w:ind w:left="1619"/>
        <w:rPr>
          <w:i/>
          <w:iCs/>
        </w:rPr>
      </w:pPr>
      <w:r w:rsidRPr="003830DE">
        <w:rPr>
          <w:i/>
          <w:iCs/>
        </w:rPr>
        <w:t>The UE sums up the denied UL slots together across all CC(s) in the CG.</w:t>
      </w:r>
    </w:p>
    <w:bookmarkEnd w:id="2"/>
    <w:p w14:paraId="680CE279" w14:textId="77777777" w:rsidR="003830DE" w:rsidRPr="003830DE" w:rsidRDefault="003830DE" w:rsidP="003830DE">
      <w:pPr>
        <w:pStyle w:val="Agreement"/>
        <w:tabs>
          <w:tab w:val="clear" w:pos="992"/>
          <w:tab w:val="clear" w:pos="1800"/>
          <w:tab w:val="num" w:pos="1619"/>
        </w:tabs>
        <w:ind w:left="1619"/>
        <w:rPr>
          <w:i/>
          <w:iCs/>
        </w:rPr>
      </w:pPr>
      <w:r w:rsidRPr="003830DE">
        <w:rPr>
          <w:i/>
          <w:iCs/>
        </w:rPr>
        <w:t xml:space="preserve">The UE sums up the UL slots together across all CC(s) in the CG as validity </w:t>
      </w:r>
      <w:proofErr w:type="gramStart"/>
      <w:r w:rsidRPr="003830DE">
        <w:rPr>
          <w:i/>
          <w:iCs/>
        </w:rPr>
        <w:t>time period</w:t>
      </w:r>
      <w:proofErr w:type="gramEnd"/>
      <w:r w:rsidRPr="003830DE">
        <w:rPr>
          <w:i/>
          <w:iCs/>
        </w:rPr>
        <w:t>.</w:t>
      </w:r>
    </w:p>
    <w:p w14:paraId="51593138" w14:textId="77777777" w:rsidR="003830DE" w:rsidRPr="003830DE" w:rsidRDefault="003830DE" w:rsidP="003830DE">
      <w:pPr>
        <w:pStyle w:val="Agreement"/>
        <w:tabs>
          <w:tab w:val="clear" w:pos="992"/>
          <w:tab w:val="clear" w:pos="1800"/>
          <w:tab w:val="num" w:pos="1619"/>
        </w:tabs>
        <w:ind w:left="1619"/>
        <w:rPr>
          <w:i/>
          <w:iCs/>
        </w:rPr>
      </w:pPr>
      <w:r w:rsidRPr="003830DE">
        <w:rPr>
          <w:i/>
          <w:iCs/>
        </w:rPr>
        <w:t xml:space="preserve">The dropped/denied UL slots across CCs at the same time are counted as a single slot (based on longest slot). The details are up to UE implementation. </w:t>
      </w:r>
    </w:p>
    <w:p w14:paraId="782A9D3F" w14:textId="77777777" w:rsidR="003830DE" w:rsidRDefault="003830DE" w:rsidP="000205E2">
      <w:pPr>
        <w:jc w:val="both"/>
        <w:rPr>
          <w:lang w:val="en-US" w:eastAsia="zh-CN"/>
        </w:rPr>
      </w:pPr>
    </w:p>
    <w:p w14:paraId="0705A3B6" w14:textId="1FD06043" w:rsidR="008D394C" w:rsidRPr="008D394C" w:rsidRDefault="000205E2" w:rsidP="003830DE">
      <w:pPr>
        <w:jc w:val="both"/>
        <w:rPr>
          <w:lang w:val="en-US" w:eastAsia="zh-CN"/>
        </w:rPr>
      </w:pPr>
      <w:r w:rsidRPr="008D5DAD">
        <w:rPr>
          <w:lang w:val="en-US" w:eastAsia="zh-CN"/>
        </w:rPr>
        <w:t xml:space="preserve">In </w:t>
      </w:r>
      <w:r w:rsidR="007E56EB">
        <w:rPr>
          <w:lang w:val="en-US" w:eastAsia="zh-CN"/>
        </w:rPr>
        <w:t xml:space="preserve">this contribution, we </w:t>
      </w:r>
      <w:r w:rsidR="008D394C">
        <w:rPr>
          <w:lang w:val="en-US" w:eastAsia="zh-CN"/>
        </w:rPr>
        <w:t xml:space="preserve">discuss </w:t>
      </w:r>
      <w:r w:rsidR="003830DE">
        <w:rPr>
          <w:lang w:val="en-US" w:eastAsia="zh-CN"/>
        </w:rPr>
        <w:t xml:space="preserve">the </w:t>
      </w:r>
      <w:r w:rsidR="00282540">
        <w:rPr>
          <w:lang w:val="en-US" w:eastAsia="zh-CN"/>
        </w:rPr>
        <w:t>open issues</w:t>
      </w:r>
      <w:r w:rsidR="003830DE">
        <w:rPr>
          <w:lang w:val="en-US" w:eastAsia="zh-CN"/>
        </w:rPr>
        <w:t>.</w:t>
      </w:r>
    </w:p>
    <w:p w14:paraId="06C92962" w14:textId="5E4874D3" w:rsidR="00712CC1" w:rsidRPr="008D5DAD" w:rsidRDefault="005E7691" w:rsidP="00712CC1">
      <w:pPr>
        <w:pStyle w:val="Heading1"/>
        <w:numPr>
          <w:ilvl w:val="0"/>
          <w:numId w:val="10"/>
        </w:numPr>
        <w:pBdr>
          <w:top w:val="single" w:sz="12" w:space="2" w:color="auto"/>
        </w:pBdr>
        <w:jc w:val="both"/>
        <w:rPr>
          <w:sz w:val="32"/>
        </w:rPr>
      </w:pPr>
      <w:r>
        <w:rPr>
          <w:sz w:val="32"/>
        </w:rPr>
        <w:t>Discussion</w:t>
      </w:r>
    </w:p>
    <w:p w14:paraId="34272623" w14:textId="77777777" w:rsidR="009F2EBE" w:rsidRDefault="009F2EBE" w:rsidP="0017376D">
      <w:pPr>
        <w:rPr>
          <w:lang w:val="en-US" w:eastAsia="zh-CN"/>
        </w:rPr>
      </w:pPr>
      <w:r>
        <w:rPr>
          <w:lang w:val="en-US" w:eastAsia="zh-CN"/>
        </w:rPr>
        <w:t xml:space="preserve">At the last meeting, we raised a question that </w:t>
      </w:r>
      <w:r w:rsidRPr="003830DE">
        <w:rPr>
          <w:lang w:val="en-US" w:eastAsia="zh-CN"/>
        </w:rPr>
        <w:t>since NR supports different SCSs, if there are different SCSs used in a CG and as a result different slot durations, it is unclear what slot duration is referenced, corresponding to the smallest SCS or the largest SCS</w:t>
      </w:r>
      <w:r>
        <w:rPr>
          <w:lang w:val="en-US" w:eastAsia="zh-CN"/>
        </w:rPr>
        <w:t xml:space="preserve">. With the </w:t>
      </w:r>
      <w:proofErr w:type="gramStart"/>
      <w:r>
        <w:rPr>
          <w:lang w:val="en-US" w:eastAsia="zh-CN"/>
        </w:rPr>
        <w:t>reply</w:t>
      </w:r>
      <w:proofErr w:type="gramEnd"/>
      <w:r>
        <w:rPr>
          <w:lang w:val="en-US" w:eastAsia="zh-CN"/>
        </w:rPr>
        <w:t xml:space="preserve"> LS from RAN2 [2], there is no ambiguity. </w:t>
      </w:r>
    </w:p>
    <w:p w14:paraId="4C0F825E" w14:textId="022050B6" w:rsidR="009F2EBE" w:rsidRPr="009F2EBE" w:rsidRDefault="009F2EBE" w:rsidP="0017376D">
      <w:pPr>
        <w:rPr>
          <w:b/>
          <w:bCs/>
          <w:i/>
          <w:iCs/>
          <w:lang w:eastAsia="zh-CN"/>
        </w:rPr>
      </w:pPr>
      <w:r w:rsidRPr="009F2EBE">
        <w:rPr>
          <w:b/>
          <w:bCs/>
          <w:i/>
          <w:iCs/>
          <w:lang w:eastAsia="zh-CN"/>
        </w:rPr>
        <w:t>Observation 1: With the latest LS from RAN2, there is no ambiguity in how to count the number of dropped UL slots in case of difference SCS used by CCs within the same CG.</w:t>
      </w:r>
    </w:p>
    <w:p w14:paraId="4A50B76A" w14:textId="4AD77982" w:rsidR="00DE3E31" w:rsidRDefault="00DE3E31" w:rsidP="000B5605">
      <w:pPr>
        <w:rPr>
          <w:lang w:eastAsia="zh-CN"/>
        </w:rPr>
      </w:pPr>
      <w:r>
        <w:rPr>
          <w:lang w:eastAsia="zh-CN"/>
        </w:rPr>
        <w:t>In the WF, one open issue is:</w:t>
      </w:r>
    </w:p>
    <w:p w14:paraId="7F3D1684" w14:textId="77777777" w:rsidR="00DE3E31" w:rsidRPr="00DE3E31" w:rsidRDefault="00DE3E31" w:rsidP="00DE3E31">
      <w:pPr>
        <w:pStyle w:val="Heading2"/>
        <w:numPr>
          <w:ilvl w:val="0"/>
          <w:numId w:val="0"/>
        </w:numPr>
        <w:rPr>
          <w:i/>
          <w:iCs/>
          <w:sz w:val="20"/>
          <w:lang w:eastAsia="zh-CN"/>
        </w:rPr>
      </w:pPr>
      <w:r w:rsidRPr="00DE3E31">
        <w:rPr>
          <w:i/>
          <w:iCs/>
          <w:sz w:val="20"/>
        </w:rPr>
        <w:t xml:space="preserve">&lt;Sub-topic </w:t>
      </w:r>
      <w:r w:rsidRPr="00DE3E31">
        <w:rPr>
          <w:rFonts w:eastAsia="SimSun" w:hint="eastAsia"/>
          <w:i/>
          <w:iCs/>
          <w:sz w:val="20"/>
          <w:lang w:val="en-US" w:eastAsia="zh-CN"/>
        </w:rPr>
        <w:t>1</w:t>
      </w:r>
      <w:r w:rsidRPr="00DE3E31">
        <w:rPr>
          <w:i/>
          <w:iCs/>
          <w:sz w:val="20"/>
        </w:rPr>
        <w:t>-</w:t>
      </w:r>
      <w:r w:rsidRPr="00DE3E31">
        <w:rPr>
          <w:rFonts w:eastAsia="SimSun" w:hint="eastAsia"/>
          <w:i/>
          <w:iCs/>
          <w:sz w:val="20"/>
          <w:lang w:val="en-US" w:eastAsia="zh-CN"/>
        </w:rPr>
        <w:t>1 RRM impact of DRX solution</w:t>
      </w:r>
      <w:r w:rsidRPr="00DE3E31">
        <w:rPr>
          <w:i/>
          <w:iCs/>
          <w:sz w:val="20"/>
        </w:rPr>
        <w:t>&gt;</w:t>
      </w:r>
    </w:p>
    <w:p w14:paraId="6595B91E" w14:textId="77777777" w:rsidR="00DE3E31" w:rsidRPr="00DE3E31" w:rsidRDefault="00DE3E31" w:rsidP="00DE3E31">
      <w:pPr>
        <w:rPr>
          <w:i/>
          <w:iCs/>
          <w:lang w:eastAsia="zh-CN"/>
        </w:rPr>
      </w:pPr>
      <w:r w:rsidRPr="00DE3E31">
        <w:rPr>
          <w:b/>
          <w:i/>
          <w:iCs/>
          <w:lang w:eastAsia="zh-CN"/>
        </w:rPr>
        <w:t>&lt;</w:t>
      </w:r>
      <w:r w:rsidRPr="00DE3E31">
        <w:rPr>
          <w:rFonts w:hint="eastAsia"/>
          <w:b/>
          <w:i/>
          <w:iCs/>
          <w:lang w:val="en-US" w:eastAsia="zh-CN"/>
        </w:rPr>
        <w:t>Way forward</w:t>
      </w:r>
      <w:r w:rsidRPr="00DE3E31">
        <w:rPr>
          <w:b/>
          <w:i/>
          <w:iCs/>
          <w:lang w:eastAsia="zh-CN"/>
        </w:rPr>
        <w:t>&gt;</w:t>
      </w:r>
      <w:r w:rsidRPr="00DE3E31">
        <w:rPr>
          <w:i/>
          <w:iCs/>
          <w:lang w:eastAsia="zh-CN"/>
        </w:rPr>
        <w:t xml:space="preserve">: </w:t>
      </w:r>
    </w:p>
    <w:p w14:paraId="3BEB94C8" w14:textId="77777777" w:rsidR="00DE3E31" w:rsidRPr="00DE3E31" w:rsidRDefault="00DE3E31" w:rsidP="00DE3E31">
      <w:pPr>
        <w:pStyle w:val="B1"/>
        <w:rPr>
          <w:i/>
          <w:iCs/>
          <w:lang w:eastAsia="zh-CN"/>
        </w:rPr>
      </w:pPr>
      <w:r w:rsidRPr="00DE3E31">
        <w:rPr>
          <w:i/>
          <w:iCs/>
          <w:lang w:eastAsia="zh-CN"/>
        </w:rPr>
        <w:t>-</w:t>
      </w:r>
      <w:r w:rsidRPr="00DE3E31">
        <w:rPr>
          <w:i/>
          <w:iCs/>
          <w:lang w:eastAsia="zh-CN"/>
        </w:rPr>
        <w:tab/>
      </w:r>
      <w:r w:rsidRPr="00DE3E31">
        <w:rPr>
          <w:rFonts w:hint="eastAsia"/>
          <w:i/>
          <w:iCs/>
          <w:lang w:val="en-US" w:eastAsia="zh-CN"/>
        </w:rPr>
        <w:t xml:space="preserve">FFS: </w:t>
      </w:r>
      <w:r w:rsidRPr="00DE3E31">
        <w:rPr>
          <w:rFonts w:hint="eastAsia"/>
          <w:i/>
          <w:iCs/>
          <w:lang w:eastAsia="zh-CN"/>
        </w:rPr>
        <w:t>No new RRM impact is expected for the DRX solution in Rel-18 IDC.</w:t>
      </w:r>
    </w:p>
    <w:p w14:paraId="72531304" w14:textId="793515C7" w:rsidR="00DE3E31" w:rsidRDefault="00DE3E31" w:rsidP="00DE3E31">
      <w:pPr>
        <w:pStyle w:val="33"/>
        <w:spacing w:line="288" w:lineRule="auto"/>
      </w:pPr>
      <w:r>
        <w:t xml:space="preserve">To our understanding, RAN2 has agreed not </w:t>
      </w:r>
      <w:r w:rsidRPr="00DE3E31">
        <w:t>introduce new DRX value for network configuration for IDC purpose</w:t>
      </w:r>
      <w:r>
        <w:t xml:space="preserve">. Therefore, if </w:t>
      </w:r>
      <w:r w:rsidR="00421CD2">
        <w:t xml:space="preserve">RAN </w:t>
      </w:r>
      <w:r w:rsidRPr="00DE3E31">
        <w:t>adopts a similar approach to defining IDC-related RRM requirements for NR as for LTE</w:t>
      </w:r>
      <w:r>
        <w:t xml:space="preserve">, </w:t>
      </w:r>
      <w:r w:rsidR="00421CD2">
        <w:t xml:space="preserve">which was agreed at the last meeting, </w:t>
      </w:r>
      <w:r>
        <w:t>no new RRM impact is expected.</w:t>
      </w:r>
    </w:p>
    <w:p w14:paraId="3427941F" w14:textId="323B686C" w:rsidR="00DE3E31" w:rsidRPr="000B5605" w:rsidRDefault="00DE3E31" w:rsidP="00DE3E31">
      <w:pPr>
        <w:rPr>
          <w:lang w:eastAsia="zh-CN"/>
        </w:rPr>
      </w:pPr>
      <w:r w:rsidRPr="000B5605">
        <w:rPr>
          <w:b/>
          <w:bCs/>
          <w:i/>
          <w:iCs/>
          <w:lang w:eastAsia="zh-CN"/>
        </w:rPr>
        <w:t xml:space="preserve">Proposal </w:t>
      </w:r>
      <w:r>
        <w:rPr>
          <w:b/>
          <w:bCs/>
          <w:i/>
          <w:iCs/>
          <w:lang w:eastAsia="zh-CN"/>
        </w:rPr>
        <w:t>1</w:t>
      </w:r>
      <w:r w:rsidRPr="000B5605">
        <w:rPr>
          <w:b/>
          <w:bCs/>
          <w:i/>
          <w:iCs/>
          <w:lang w:eastAsia="zh-CN"/>
        </w:rPr>
        <w:t xml:space="preserve">: </w:t>
      </w:r>
      <w:r>
        <w:rPr>
          <w:b/>
          <w:bCs/>
          <w:i/>
          <w:iCs/>
          <w:lang w:eastAsia="zh-CN"/>
        </w:rPr>
        <w:t>It is confirmed that n</w:t>
      </w:r>
      <w:r w:rsidRPr="00DE3E31">
        <w:rPr>
          <w:rFonts w:hint="eastAsia"/>
          <w:b/>
          <w:bCs/>
          <w:i/>
          <w:iCs/>
          <w:lang w:eastAsia="zh-CN"/>
        </w:rPr>
        <w:t>o new RRM impact is expected for the DRX solution in Rel-18 IDC</w:t>
      </w:r>
      <w:r>
        <w:rPr>
          <w:b/>
          <w:bCs/>
          <w:i/>
          <w:iCs/>
          <w:lang w:eastAsia="zh-CN"/>
        </w:rPr>
        <w:t>.</w:t>
      </w:r>
    </w:p>
    <w:p w14:paraId="1C61211A" w14:textId="35F5BBDA" w:rsidR="00460E9C" w:rsidRDefault="00460E9C" w:rsidP="00460E9C">
      <w:pPr>
        <w:rPr>
          <w:lang w:val="en-US" w:eastAsia="zh-CN"/>
        </w:rPr>
      </w:pPr>
      <w:r>
        <w:rPr>
          <w:lang w:val="en-US" w:eastAsia="zh-CN"/>
        </w:rPr>
        <w:t>The second open issue is:</w:t>
      </w:r>
    </w:p>
    <w:p w14:paraId="1B97B0CA" w14:textId="5F5A0AE7" w:rsidR="00460E9C" w:rsidRPr="00460E9C" w:rsidRDefault="00460E9C" w:rsidP="00460E9C">
      <w:pPr>
        <w:rPr>
          <w:i/>
          <w:iCs/>
          <w:lang w:val="en-US" w:eastAsia="zh-CN"/>
        </w:rPr>
      </w:pPr>
      <w:r w:rsidRPr="00460E9C">
        <w:rPr>
          <w:i/>
          <w:iCs/>
        </w:rPr>
        <w:t xml:space="preserve">&lt;Topic </w:t>
      </w:r>
      <w:r w:rsidRPr="00460E9C">
        <w:rPr>
          <w:rFonts w:eastAsia="SimSun" w:hint="eastAsia"/>
          <w:i/>
          <w:iCs/>
          <w:lang w:val="en-US" w:eastAsia="zh-CN"/>
        </w:rPr>
        <w:t>2 RRM impact of FDM IDC solution</w:t>
      </w:r>
      <w:r w:rsidRPr="00460E9C">
        <w:rPr>
          <w:i/>
          <w:iCs/>
        </w:rPr>
        <w:t>&gt;</w:t>
      </w:r>
    </w:p>
    <w:p w14:paraId="2565F107" w14:textId="77777777" w:rsidR="00460E9C" w:rsidRPr="00460E9C" w:rsidRDefault="00460E9C" w:rsidP="00460E9C">
      <w:pPr>
        <w:spacing w:afterLines="50" w:after="120"/>
        <w:rPr>
          <w:b/>
          <w:i/>
          <w:iCs/>
          <w:lang w:eastAsia="zh-CN"/>
        </w:rPr>
      </w:pPr>
      <w:r w:rsidRPr="00460E9C">
        <w:rPr>
          <w:b/>
          <w:i/>
          <w:iCs/>
          <w:lang w:eastAsia="zh-CN"/>
        </w:rPr>
        <w:t>&lt;Way forward&gt;:</w:t>
      </w:r>
    </w:p>
    <w:p w14:paraId="52DC637F" w14:textId="77777777" w:rsidR="00460E9C" w:rsidRPr="00460E9C" w:rsidRDefault="00460E9C" w:rsidP="00460E9C">
      <w:pPr>
        <w:pStyle w:val="B1"/>
        <w:rPr>
          <w:i/>
          <w:iCs/>
          <w:lang w:eastAsia="zh-CN"/>
        </w:rPr>
      </w:pPr>
      <w:r w:rsidRPr="00460E9C">
        <w:rPr>
          <w:i/>
          <w:iCs/>
          <w:lang w:eastAsia="zh-CN"/>
        </w:rPr>
        <w:lastRenderedPageBreak/>
        <w:t>-</w:t>
      </w:r>
      <w:r w:rsidRPr="00460E9C">
        <w:rPr>
          <w:i/>
          <w:iCs/>
          <w:lang w:eastAsia="zh-CN"/>
        </w:rPr>
        <w:tab/>
      </w:r>
      <w:r w:rsidRPr="00460E9C">
        <w:rPr>
          <w:rFonts w:hint="eastAsia"/>
          <w:i/>
          <w:iCs/>
          <w:lang w:val="en-US" w:eastAsia="zh-CN"/>
        </w:rPr>
        <w:t>FFS</w:t>
      </w:r>
      <w:r w:rsidRPr="00460E9C">
        <w:rPr>
          <w:i/>
          <w:iCs/>
          <w:lang w:eastAsia="zh-CN"/>
        </w:rPr>
        <w:t xml:space="preserve">: </w:t>
      </w:r>
      <w:r w:rsidRPr="00460E9C">
        <w:rPr>
          <w:rFonts w:eastAsia="SimSun" w:hint="eastAsia"/>
          <w:i/>
          <w:iCs/>
          <w:szCs w:val="24"/>
          <w:lang w:eastAsia="zh-CN"/>
        </w:rPr>
        <w:t xml:space="preserve">RAN4 to check whether </w:t>
      </w:r>
      <w:r w:rsidRPr="00460E9C">
        <w:rPr>
          <w:rFonts w:eastAsia="SimSun"/>
          <w:i/>
          <w:iCs/>
          <w:szCs w:val="24"/>
          <w:lang w:eastAsia="zh-CN"/>
        </w:rPr>
        <w:t>there is any</w:t>
      </w:r>
      <w:r w:rsidRPr="00460E9C">
        <w:rPr>
          <w:rFonts w:eastAsia="SimSun" w:hint="eastAsia"/>
          <w:i/>
          <w:iCs/>
          <w:szCs w:val="24"/>
          <w:lang w:eastAsia="zh-CN"/>
        </w:rPr>
        <w:t xml:space="preserve"> impact of FDM IDC solutions on RRM requirements. </w:t>
      </w:r>
    </w:p>
    <w:p w14:paraId="562AF94B" w14:textId="1B753B2C" w:rsidR="00460E9C" w:rsidRDefault="00E34F33" w:rsidP="000B5605">
      <w:pPr>
        <w:rPr>
          <w:lang w:eastAsia="zh-CN"/>
        </w:rPr>
      </w:pPr>
      <w:r>
        <w:rPr>
          <w:lang w:eastAsia="zh-CN"/>
        </w:rPr>
        <w:t>In our understanding, FDM IDC has no impact on RRM requirement because of NR and other RATs use different frequencies and thus interference can be avoided. Therefore, it is a bit unclear what needs to be investigated. Perhaps the proponents of this issue can share more details.</w:t>
      </w:r>
    </w:p>
    <w:p w14:paraId="12DF6E4D" w14:textId="0AF4BD11" w:rsidR="00815E4A" w:rsidRPr="000B5605" w:rsidRDefault="00815E4A" w:rsidP="000B5605">
      <w:pPr>
        <w:rPr>
          <w:lang w:eastAsia="zh-CN"/>
        </w:rPr>
      </w:pPr>
      <w:r w:rsidRPr="000B5605">
        <w:rPr>
          <w:b/>
          <w:bCs/>
          <w:i/>
          <w:iCs/>
          <w:lang w:eastAsia="zh-CN"/>
        </w:rPr>
        <w:t xml:space="preserve">Proposal </w:t>
      </w:r>
      <w:r>
        <w:rPr>
          <w:b/>
          <w:bCs/>
          <w:i/>
          <w:iCs/>
          <w:lang w:eastAsia="zh-CN"/>
        </w:rPr>
        <w:t>2</w:t>
      </w:r>
      <w:r w:rsidRPr="000B5605">
        <w:rPr>
          <w:b/>
          <w:bCs/>
          <w:i/>
          <w:iCs/>
          <w:lang w:eastAsia="zh-CN"/>
        </w:rPr>
        <w:t xml:space="preserve">: </w:t>
      </w:r>
      <w:r w:rsidR="00E34F33">
        <w:rPr>
          <w:b/>
          <w:bCs/>
          <w:i/>
          <w:iCs/>
          <w:lang w:eastAsia="zh-CN"/>
        </w:rPr>
        <w:t xml:space="preserve">A similar approach as adopted by </w:t>
      </w:r>
      <w:r w:rsidR="00E34F33" w:rsidRPr="00E34F33">
        <w:rPr>
          <w:b/>
          <w:bCs/>
          <w:i/>
          <w:iCs/>
          <w:lang w:eastAsia="zh-CN"/>
        </w:rPr>
        <w:t xml:space="preserve">LTE to defining RRM requirements </w:t>
      </w:r>
      <w:r w:rsidR="00E34F33">
        <w:rPr>
          <w:b/>
          <w:bCs/>
          <w:i/>
          <w:iCs/>
          <w:lang w:eastAsia="zh-CN"/>
        </w:rPr>
        <w:t>can be</w:t>
      </w:r>
      <w:r w:rsidR="00E34F33" w:rsidRPr="00E34F33">
        <w:rPr>
          <w:b/>
          <w:bCs/>
          <w:i/>
          <w:iCs/>
          <w:lang w:eastAsia="zh-CN"/>
        </w:rPr>
        <w:t xml:space="preserve"> implemented</w:t>
      </w:r>
      <w:r w:rsidR="00FD3FD3">
        <w:rPr>
          <w:b/>
          <w:bCs/>
          <w:i/>
          <w:iCs/>
          <w:lang w:eastAsia="zh-CN"/>
        </w:rPr>
        <w:t>.</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1BF7A167" w:rsidR="00B56760" w:rsidRDefault="00774C2C" w:rsidP="00A73F22">
      <w:pPr>
        <w:rPr>
          <w:lang w:eastAsia="zh-CN"/>
        </w:rPr>
      </w:pPr>
      <w:r w:rsidRPr="008D5DAD">
        <w:rPr>
          <w:lang w:eastAsia="zh-CN"/>
        </w:rPr>
        <w:t xml:space="preserve">In this contribution, </w:t>
      </w:r>
      <w:r w:rsidR="00524BBA" w:rsidRPr="008D5DAD">
        <w:rPr>
          <w:lang w:eastAsia="zh-CN"/>
        </w:rPr>
        <w:t xml:space="preserve">we </w:t>
      </w:r>
      <w:r w:rsidR="00E34F33">
        <w:rPr>
          <w:lang w:eastAsia="zh-CN"/>
        </w:rPr>
        <w:t>make the following observations and proposals</w:t>
      </w:r>
      <w:r w:rsidR="007F4E88">
        <w:rPr>
          <w:lang w:eastAsia="zh-CN"/>
        </w:rPr>
        <w:t>.</w:t>
      </w:r>
    </w:p>
    <w:p w14:paraId="24C9BA1A" w14:textId="77777777" w:rsidR="00E34F33" w:rsidRPr="009F2EBE" w:rsidRDefault="00E34F33" w:rsidP="00E34F33">
      <w:pPr>
        <w:rPr>
          <w:b/>
          <w:bCs/>
          <w:i/>
          <w:iCs/>
          <w:lang w:eastAsia="zh-CN"/>
        </w:rPr>
      </w:pPr>
      <w:r w:rsidRPr="009F2EBE">
        <w:rPr>
          <w:b/>
          <w:bCs/>
          <w:i/>
          <w:iCs/>
          <w:lang w:eastAsia="zh-CN"/>
        </w:rPr>
        <w:t>Observation 1: With the latest LS from RAN2, there is no ambiguity in how to count the number of dropped UL slots in case of difference SCS used by CCs within the same CG.</w:t>
      </w:r>
    </w:p>
    <w:p w14:paraId="0233BB18" w14:textId="77777777" w:rsidR="00E34F33" w:rsidRPr="000B5605" w:rsidRDefault="00E34F33" w:rsidP="00E34F33">
      <w:pPr>
        <w:rPr>
          <w:lang w:eastAsia="zh-CN"/>
        </w:rPr>
      </w:pPr>
      <w:r w:rsidRPr="000B5605">
        <w:rPr>
          <w:b/>
          <w:bCs/>
          <w:i/>
          <w:iCs/>
          <w:lang w:eastAsia="zh-CN"/>
        </w:rPr>
        <w:t xml:space="preserve">Proposal </w:t>
      </w:r>
      <w:r>
        <w:rPr>
          <w:b/>
          <w:bCs/>
          <w:i/>
          <w:iCs/>
          <w:lang w:eastAsia="zh-CN"/>
        </w:rPr>
        <w:t>1</w:t>
      </w:r>
      <w:r w:rsidRPr="000B5605">
        <w:rPr>
          <w:b/>
          <w:bCs/>
          <w:i/>
          <w:iCs/>
          <w:lang w:eastAsia="zh-CN"/>
        </w:rPr>
        <w:t xml:space="preserve">: </w:t>
      </w:r>
      <w:r>
        <w:rPr>
          <w:b/>
          <w:bCs/>
          <w:i/>
          <w:iCs/>
          <w:lang w:eastAsia="zh-CN"/>
        </w:rPr>
        <w:t>It is confirmed that n</w:t>
      </w:r>
      <w:r w:rsidRPr="00DE3E31">
        <w:rPr>
          <w:rFonts w:hint="eastAsia"/>
          <w:b/>
          <w:bCs/>
          <w:i/>
          <w:iCs/>
          <w:lang w:eastAsia="zh-CN"/>
        </w:rPr>
        <w:t>o new RRM impact is expected for the DRX solution in Rel-18 IDC</w:t>
      </w:r>
      <w:r>
        <w:rPr>
          <w:b/>
          <w:bCs/>
          <w:i/>
          <w:iCs/>
          <w:lang w:eastAsia="zh-CN"/>
        </w:rPr>
        <w:t>.</w:t>
      </w:r>
    </w:p>
    <w:p w14:paraId="4B370760" w14:textId="77777777" w:rsidR="00E34F33" w:rsidRPr="000B5605" w:rsidRDefault="00E34F33" w:rsidP="00E34F33">
      <w:pPr>
        <w:rPr>
          <w:lang w:eastAsia="zh-CN"/>
        </w:rPr>
      </w:pPr>
      <w:r w:rsidRPr="000B5605">
        <w:rPr>
          <w:b/>
          <w:bCs/>
          <w:i/>
          <w:iCs/>
          <w:lang w:eastAsia="zh-CN"/>
        </w:rPr>
        <w:t xml:space="preserve">Proposal </w:t>
      </w:r>
      <w:r>
        <w:rPr>
          <w:b/>
          <w:bCs/>
          <w:i/>
          <w:iCs/>
          <w:lang w:eastAsia="zh-CN"/>
        </w:rPr>
        <w:t>2</w:t>
      </w:r>
      <w:r w:rsidRPr="000B5605">
        <w:rPr>
          <w:b/>
          <w:bCs/>
          <w:i/>
          <w:iCs/>
          <w:lang w:eastAsia="zh-CN"/>
        </w:rPr>
        <w:t xml:space="preserve">: </w:t>
      </w:r>
      <w:r>
        <w:rPr>
          <w:b/>
          <w:bCs/>
          <w:i/>
          <w:iCs/>
          <w:lang w:eastAsia="zh-CN"/>
        </w:rPr>
        <w:t xml:space="preserve">A similar approach as adopted by </w:t>
      </w:r>
      <w:r w:rsidRPr="00E34F33">
        <w:rPr>
          <w:b/>
          <w:bCs/>
          <w:i/>
          <w:iCs/>
          <w:lang w:eastAsia="zh-CN"/>
        </w:rPr>
        <w:t xml:space="preserve">LTE to defining RRM requirements </w:t>
      </w:r>
      <w:r>
        <w:rPr>
          <w:b/>
          <w:bCs/>
          <w:i/>
          <w:iCs/>
          <w:lang w:eastAsia="zh-CN"/>
        </w:rPr>
        <w:t>can be</w:t>
      </w:r>
      <w:r w:rsidRPr="00E34F33">
        <w:rPr>
          <w:b/>
          <w:bCs/>
          <w:i/>
          <w:iCs/>
          <w:lang w:eastAsia="zh-CN"/>
        </w:rPr>
        <w:t xml:space="preserve"> implemented</w:t>
      </w:r>
      <w:r>
        <w:rPr>
          <w:b/>
          <w:bCs/>
          <w:i/>
          <w:iCs/>
          <w:lang w:eastAsia="zh-CN"/>
        </w:rPr>
        <w:t>.</w:t>
      </w: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5F8B0CE3" w14:textId="2E19E48F" w:rsidR="00DD262B" w:rsidRDefault="00F74071" w:rsidP="00F05023">
      <w:pPr>
        <w:pStyle w:val="EX"/>
        <w:numPr>
          <w:ilvl w:val="0"/>
          <w:numId w:val="12"/>
        </w:numPr>
        <w:overflowPunct/>
        <w:autoSpaceDE/>
        <w:autoSpaceDN/>
        <w:adjustRightInd/>
        <w:textAlignment w:val="auto"/>
      </w:pPr>
      <w:r w:rsidRPr="00F74071">
        <w:rPr>
          <w:lang w:eastAsia="zh-CN"/>
        </w:rPr>
        <w:t>R</w:t>
      </w:r>
      <w:r w:rsidR="00282540">
        <w:rPr>
          <w:lang w:eastAsia="zh-CN"/>
        </w:rPr>
        <w:t>4</w:t>
      </w:r>
      <w:r w:rsidRPr="00F74071">
        <w:rPr>
          <w:lang w:eastAsia="zh-CN"/>
        </w:rPr>
        <w:t>-23</w:t>
      </w:r>
      <w:r w:rsidR="00282540">
        <w:rPr>
          <w:lang w:eastAsia="zh-CN"/>
        </w:rPr>
        <w:t>10162</w:t>
      </w:r>
      <w:r w:rsidR="00E562B3" w:rsidRPr="008D5DAD">
        <w:rPr>
          <w:lang w:eastAsia="zh-CN"/>
        </w:rPr>
        <w:t xml:space="preserve">, </w:t>
      </w:r>
      <w:r w:rsidR="0040304D" w:rsidRPr="008D5DAD">
        <w:rPr>
          <w:lang w:eastAsia="zh-CN"/>
        </w:rPr>
        <w:t>“</w:t>
      </w:r>
      <w:r w:rsidR="00282540" w:rsidRPr="00282540">
        <w:rPr>
          <w:lang w:eastAsia="zh-CN"/>
        </w:rPr>
        <w:t>WF on IDC enhancements</w:t>
      </w:r>
      <w:r w:rsidR="00282540">
        <w:rPr>
          <w:lang w:eastAsia="zh-CN"/>
        </w:rPr>
        <w:t>,</w:t>
      </w:r>
      <w:r w:rsidR="0040304D" w:rsidRPr="008D5DAD">
        <w:rPr>
          <w:lang w:eastAsia="zh-CN"/>
        </w:rPr>
        <w:t>”</w:t>
      </w:r>
      <w:r w:rsidR="00282540">
        <w:rPr>
          <w:lang w:eastAsia="zh-CN"/>
        </w:rPr>
        <w:t xml:space="preserve"> Xiaomi</w:t>
      </w:r>
    </w:p>
    <w:p w14:paraId="12C8C7E7" w14:textId="17898D9B" w:rsidR="003830DE" w:rsidRDefault="003830DE" w:rsidP="00E34F33">
      <w:pPr>
        <w:pStyle w:val="EX"/>
        <w:numPr>
          <w:ilvl w:val="0"/>
          <w:numId w:val="12"/>
        </w:numPr>
        <w:overflowPunct/>
        <w:autoSpaceDE/>
        <w:autoSpaceDN/>
        <w:adjustRightInd/>
        <w:textAlignment w:val="auto"/>
      </w:pPr>
      <w:r w:rsidRPr="00F74071">
        <w:rPr>
          <w:lang w:eastAsia="zh-CN"/>
        </w:rPr>
        <w:t>R2-230</w:t>
      </w:r>
      <w:r>
        <w:rPr>
          <w:lang w:eastAsia="zh-CN"/>
        </w:rPr>
        <w:t>6594</w:t>
      </w:r>
      <w:r w:rsidRPr="008D5DAD">
        <w:rPr>
          <w:lang w:eastAsia="zh-CN"/>
        </w:rPr>
        <w:t>, “</w:t>
      </w:r>
      <w:r w:rsidRPr="003830DE">
        <w:rPr>
          <w:lang w:eastAsia="zh-CN"/>
        </w:rPr>
        <w:t>LS on autonomous denial</w:t>
      </w:r>
      <w:r w:rsidR="00282540">
        <w:rPr>
          <w:lang w:eastAsia="zh-CN"/>
        </w:rPr>
        <w:t>,</w:t>
      </w:r>
      <w:r w:rsidRPr="008D5DAD">
        <w:rPr>
          <w:lang w:eastAsia="zh-CN"/>
        </w:rPr>
        <w:t>”</w:t>
      </w:r>
      <w:r w:rsidR="00282540">
        <w:rPr>
          <w:lang w:eastAsia="zh-CN"/>
        </w:rPr>
        <w:t xml:space="preserve"> RAN2</w:t>
      </w:r>
    </w:p>
    <w:p w14:paraId="103935AA" w14:textId="77777777" w:rsidR="007900C6" w:rsidRPr="006A71C3" w:rsidRDefault="007900C6" w:rsidP="007900C6">
      <w:pPr>
        <w:pStyle w:val="EX"/>
        <w:overflowPunct/>
        <w:autoSpaceDE/>
        <w:autoSpaceDN/>
        <w:adjustRightInd/>
        <w:textAlignment w:val="auto"/>
      </w:pPr>
    </w:p>
    <w:sectPr w:rsidR="007900C6" w:rsidRPr="006A71C3" w:rsidSect="0069017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B2897" w14:textId="77777777" w:rsidR="00BE101F" w:rsidRDefault="00BE101F">
      <w:pPr>
        <w:spacing w:after="0"/>
      </w:pPr>
      <w:r>
        <w:separator/>
      </w:r>
    </w:p>
  </w:endnote>
  <w:endnote w:type="continuationSeparator" w:id="0">
    <w:p w14:paraId="61566F78" w14:textId="77777777" w:rsidR="00BE101F" w:rsidRDefault="00BE101F">
      <w:pPr>
        <w:spacing w:after="0"/>
      </w:pPr>
      <w:r>
        <w:continuationSeparator/>
      </w:r>
    </w:p>
  </w:endnote>
  <w:endnote w:type="continuationNotice" w:id="1">
    <w:p w14:paraId="1A1A7555" w14:textId="77777777" w:rsidR="00BE101F" w:rsidRDefault="00BE10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C81ED" w14:textId="77777777" w:rsidR="00BE101F" w:rsidRDefault="00BE101F">
      <w:pPr>
        <w:spacing w:after="0"/>
      </w:pPr>
      <w:r>
        <w:separator/>
      </w:r>
    </w:p>
  </w:footnote>
  <w:footnote w:type="continuationSeparator" w:id="0">
    <w:p w14:paraId="3BA832EA" w14:textId="77777777" w:rsidR="00BE101F" w:rsidRDefault="00BE101F">
      <w:pPr>
        <w:spacing w:after="0"/>
      </w:pPr>
      <w:r>
        <w:continuationSeparator/>
      </w:r>
    </w:p>
  </w:footnote>
  <w:footnote w:type="continuationNotice" w:id="1">
    <w:p w14:paraId="6A1C9C92" w14:textId="77777777" w:rsidR="00BE101F" w:rsidRDefault="00BE10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B066C9"/>
    <w:multiLevelType w:val="hybridMultilevel"/>
    <w:tmpl w:val="FDD47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51A4B"/>
    <w:multiLevelType w:val="hybridMultilevel"/>
    <w:tmpl w:val="E7368A86"/>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F873516"/>
    <w:multiLevelType w:val="hybridMultilevel"/>
    <w:tmpl w:val="8A30D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A0B72CF"/>
    <w:multiLevelType w:val="hybridMultilevel"/>
    <w:tmpl w:val="7E6E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1"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3024DE"/>
    <w:multiLevelType w:val="hybridMultilevel"/>
    <w:tmpl w:val="39FCD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B955DD"/>
    <w:multiLevelType w:val="hybridMultilevel"/>
    <w:tmpl w:val="912EF996"/>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7291090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53933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06063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5013944">
    <w:abstractNumId w:val="18"/>
  </w:num>
  <w:num w:numId="5" w16cid:durableId="19324667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22741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2536473">
    <w:abstractNumId w:val="12"/>
  </w:num>
  <w:num w:numId="8" w16cid:durableId="1847817388">
    <w:abstractNumId w:val="1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240987870">
    <w:abstractNumId w:val="1"/>
  </w:num>
  <w:num w:numId="10" w16cid:durableId="1412311064">
    <w:abstractNumId w:val="5"/>
  </w:num>
  <w:num w:numId="11" w16cid:durableId="1547521717">
    <w:abstractNumId w:val="17"/>
  </w:num>
  <w:num w:numId="12" w16cid:durableId="179391778">
    <w:abstractNumId w:val="0"/>
  </w:num>
  <w:num w:numId="13" w16cid:durableId="1021932419">
    <w:abstractNumId w:val="10"/>
  </w:num>
  <w:num w:numId="14" w16cid:durableId="364866555">
    <w:abstractNumId w:val="11"/>
  </w:num>
  <w:num w:numId="15" w16cid:durableId="326247682">
    <w:abstractNumId w:val="2"/>
  </w:num>
  <w:num w:numId="16" w16cid:durableId="196044264">
    <w:abstractNumId w:val="9"/>
  </w:num>
  <w:num w:numId="17" w16cid:durableId="120467049">
    <w:abstractNumId w:val="6"/>
  </w:num>
  <w:num w:numId="18" w16cid:durableId="920334870">
    <w:abstractNumId w:val="15"/>
  </w:num>
  <w:num w:numId="19" w16cid:durableId="116487412">
    <w:abstractNumId w:val="3"/>
  </w:num>
  <w:num w:numId="20" w16cid:durableId="881095652">
    <w:abstractNumId w:val="13"/>
  </w:num>
  <w:num w:numId="21" w16cid:durableId="429424460">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8D2"/>
    <w:rsid w:val="00002A2C"/>
    <w:rsid w:val="00002B4E"/>
    <w:rsid w:val="000035B2"/>
    <w:rsid w:val="00003B41"/>
    <w:rsid w:val="00004424"/>
    <w:rsid w:val="00004E4F"/>
    <w:rsid w:val="00005225"/>
    <w:rsid w:val="0000665E"/>
    <w:rsid w:val="0000684B"/>
    <w:rsid w:val="00006CA1"/>
    <w:rsid w:val="000076E9"/>
    <w:rsid w:val="00007B4C"/>
    <w:rsid w:val="00011E42"/>
    <w:rsid w:val="000125DD"/>
    <w:rsid w:val="00013A17"/>
    <w:rsid w:val="0001511B"/>
    <w:rsid w:val="00016589"/>
    <w:rsid w:val="000172F0"/>
    <w:rsid w:val="000176F5"/>
    <w:rsid w:val="00017EE2"/>
    <w:rsid w:val="0002052C"/>
    <w:rsid w:val="000205E2"/>
    <w:rsid w:val="00021743"/>
    <w:rsid w:val="00021CAE"/>
    <w:rsid w:val="00021F19"/>
    <w:rsid w:val="000222BB"/>
    <w:rsid w:val="000224EE"/>
    <w:rsid w:val="00022568"/>
    <w:rsid w:val="0002357C"/>
    <w:rsid w:val="000241D7"/>
    <w:rsid w:val="000243FC"/>
    <w:rsid w:val="00024952"/>
    <w:rsid w:val="00024A9C"/>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2F5D"/>
    <w:rsid w:val="000531E5"/>
    <w:rsid w:val="00053B21"/>
    <w:rsid w:val="00054BC2"/>
    <w:rsid w:val="000554B2"/>
    <w:rsid w:val="000554F4"/>
    <w:rsid w:val="00055CAE"/>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11E2"/>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393"/>
    <w:rsid w:val="00081E65"/>
    <w:rsid w:val="00082D9A"/>
    <w:rsid w:val="00082E97"/>
    <w:rsid w:val="00083194"/>
    <w:rsid w:val="0008566E"/>
    <w:rsid w:val="000858A1"/>
    <w:rsid w:val="000864C9"/>
    <w:rsid w:val="00086844"/>
    <w:rsid w:val="00086A79"/>
    <w:rsid w:val="00086EB0"/>
    <w:rsid w:val="00087799"/>
    <w:rsid w:val="000906ED"/>
    <w:rsid w:val="00090EB1"/>
    <w:rsid w:val="00091476"/>
    <w:rsid w:val="0009154D"/>
    <w:rsid w:val="00091941"/>
    <w:rsid w:val="0009326E"/>
    <w:rsid w:val="0009336F"/>
    <w:rsid w:val="00093FD9"/>
    <w:rsid w:val="00094778"/>
    <w:rsid w:val="00094B75"/>
    <w:rsid w:val="00094D01"/>
    <w:rsid w:val="00095687"/>
    <w:rsid w:val="00095974"/>
    <w:rsid w:val="00097274"/>
    <w:rsid w:val="00097B64"/>
    <w:rsid w:val="00097E22"/>
    <w:rsid w:val="00097E2C"/>
    <w:rsid w:val="000A01EE"/>
    <w:rsid w:val="000A0A66"/>
    <w:rsid w:val="000A11B4"/>
    <w:rsid w:val="000A1301"/>
    <w:rsid w:val="000A1E9C"/>
    <w:rsid w:val="000A2628"/>
    <w:rsid w:val="000A3256"/>
    <w:rsid w:val="000A35F8"/>
    <w:rsid w:val="000A3E09"/>
    <w:rsid w:val="000A505A"/>
    <w:rsid w:val="000A595A"/>
    <w:rsid w:val="000A67D0"/>
    <w:rsid w:val="000A6E18"/>
    <w:rsid w:val="000A78A0"/>
    <w:rsid w:val="000A7CED"/>
    <w:rsid w:val="000B19D0"/>
    <w:rsid w:val="000B30E0"/>
    <w:rsid w:val="000B3A01"/>
    <w:rsid w:val="000B4334"/>
    <w:rsid w:val="000B4A7F"/>
    <w:rsid w:val="000B4BCC"/>
    <w:rsid w:val="000B557C"/>
    <w:rsid w:val="000B5605"/>
    <w:rsid w:val="000B5E5E"/>
    <w:rsid w:val="000B7388"/>
    <w:rsid w:val="000B76DA"/>
    <w:rsid w:val="000B770B"/>
    <w:rsid w:val="000C018A"/>
    <w:rsid w:val="000C127F"/>
    <w:rsid w:val="000C1921"/>
    <w:rsid w:val="000C256D"/>
    <w:rsid w:val="000C4896"/>
    <w:rsid w:val="000C4F72"/>
    <w:rsid w:val="000C51C6"/>
    <w:rsid w:val="000C51EA"/>
    <w:rsid w:val="000C5BE0"/>
    <w:rsid w:val="000C6FC0"/>
    <w:rsid w:val="000C7506"/>
    <w:rsid w:val="000D050B"/>
    <w:rsid w:val="000D1EC5"/>
    <w:rsid w:val="000D31F4"/>
    <w:rsid w:val="000D3A89"/>
    <w:rsid w:val="000D405B"/>
    <w:rsid w:val="000D45C9"/>
    <w:rsid w:val="000D50BC"/>
    <w:rsid w:val="000D533E"/>
    <w:rsid w:val="000D56E6"/>
    <w:rsid w:val="000D5C69"/>
    <w:rsid w:val="000D6AA9"/>
    <w:rsid w:val="000D6E60"/>
    <w:rsid w:val="000D7462"/>
    <w:rsid w:val="000D7973"/>
    <w:rsid w:val="000E0751"/>
    <w:rsid w:val="000E0994"/>
    <w:rsid w:val="000E19A7"/>
    <w:rsid w:val="000E2099"/>
    <w:rsid w:val="000E22AD"/>
    <w:rsid w:val="000E2DC9"/>
    <w:rsid w:val="000E3321"/>
    <w:rsid w:val="000E461C"/>
    <w:rsid w:val="000E495F"/>
    <w:rsid w:val="000E53E6"/>
    <w:rsid w:val="000E56A3"/>
    <w:rsid w:val="000E5783"/>
    <w:rsid w:val="000E5D13"/>
    <w:rsid w:val="000E5EBF"/>
    <w:rsid w:val="000E618A"/>
    <w:rsid w:val="000E690B"/>
    <w:rsid w:val="000E74A7"/>
    <w:rsid w:val="000E7FE5"/>
    <w:rsid w:val="000F0B9E"/>
    <w:rsid w:val="000F0D9E"/>
    <w:rsid w:val="000F2026"/>
    <w:rsid w:val="000F362A"/>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32E"/>
    <w:rsid w:val="00120DB2"/>
    <w:rsid w:val="00120F27"/>
    <w:rsid w:val="00121744"/>
    <w:rsid w:val="001218ED"/>
    <w:rsid w:val="001222C1"/>
    <w:rsid w:val="00122A8D"/>
    <w:rsid w:val="00122EFF"/>
    <w:rsid w:val="0012478E"/>
    <w:rsid w:val="001247EF"/>
    <w:rsid w:val="00124980"/>
    <w:rsid w:val="001250C9"/>
    <w:rsid w:val="00125407"/>
    <w:rsid w:val="00125567"/>
    <w:rsid w:val="00125B9F"/>
    <w:rsid w:val="001264B1"/>
    <w:rsid w:val="001265AC"/>
    <w:rsid w:val="00126A2A"/>
    <w:rsid w:val="00126AA3"/>
    <w:rsid w:val="00130C95"/>
    <w:rsid w:val="00131FC6"/>
    <w:rsid w:val="001325E9"/>
    <w:rsid w:val="00132EBF"/>
    <w:rsid w:val="00132F37"/>
    <w:rsid w:val="00133A0A"/>
    <w:rsid w:val="001346E3"/>
    <w:rsid w:val="00134D08"/>
    <w:rsid w:val="00135058"/>
    <w:rsid w:val="001352B6"/>
    <w:rsid w:val="001358FA"/>
    <w:rsid w:val="00136107"/>
    <w:rsid w:val="00136139"/>
    <w:rsid w:val="001378DE"/>
    <w:rsid w:val="00137A3D"/>
    <w:rsid w:val="00137BE1"/>
    <w:rsid w:val="00141629"/>
    <w:rsid w:val="00141852"/>
    <w:rsid w:val="0014290C"/>
    <w:rsid w:val="001430BB"/>
    <w:rsid w:val="001439CF"/>
    <w:rsid w:val="00143BB0"/>
    <w:rsid w:val="00143C56"/>
    <w:rsid w:val="001441F2"/>
    <w:rsid w:val="00144477"/>
    <w:rsid w:val="00144603"/>
    <w:rsid w:val="0014497D"/>
    <w:rsid w:val="00144C0E"/>
    <w:rsid w:val="001453C5"/>
    <w:rsid w:val="00146A1E"/>
    <w:rsid w:val="00146FAC"/>
    <w:rsid w:val="00150143"/>
    <w:rsid w:val="001503B6"/>
    <w:rsid w:val="00150570"/>
    <w:rsid w:val="001509D8"/>
    <w:rsid w:val="0015142D"/>
    <w:rsid w:val="001517B5"/>
    <w:rsid w:val="00151C6B"/>
    <w:rsid w:val="001532F8"/>
    <w:rsid w:val="001534AC"/>
    <w:rsid w:val="0015382B"/>
    <w:rsid w:val="0015416A"/>
    <w:rsid w:val="00154365"/>
    <w:rsid w:val="001543DB"/>
    <w:rsid w:val="001553C3"/>
    <w:rsid w:val="00155751"/>
    <w:rsid w:val="0015749B"/>
    <w:rsid w:val="0016034B"/>
    <w:rsid w:val="00161C57"/>
    <w:rsid w:val="0016224F"/>
    <w:rsid w:val="001623E4"/>
    <w:rsid w:val="001629DA"/>
    <w:rsid w:val="00163FF3"/>
    <w:rsid w:val="001643D5"/>
    <w:rsid w:val="00164B56"/>
    <w:rsid w:val="001650A1"/>
    <w:rsid w:val="001662C9"/>
    <w:rsid w:val="001662EA"/>
    <w:rsid w:val="00166B14"/>
    <w:rsid w:val="0016767B"/>
    <w:rsid w:val="00167741"/>
    <w:rsid w:val="00167810"/>
    <w:rsid w:val="001679A5"/>
    <w:rsid w:val="00167F60"/>
    <w:rsid w:val="0017072E"/>
    <w:rsid w:val="00171A8F"/>
    <w:rsid w:val="001725B6"/>
    <w:rsid w:val="00172D27"/>
    <w:rsid w:val="001731CF"/>
    <w:rsid w:val="0017376D"/>
    <w:rsid w:val="00173A1E"/>
    <w:rsid w:val="001753FA"/>
    <w:rsid w:val="0017552B"/>
    <w:rsid w:val="00175891"/>
    <w:rsid w:val="001759D9"/>
    <w:rsid w:val="00175AB3"/>
    <w:rsid w:val="00175D68"/>
    <w:rsid w:val="00177E2C"/>
    <w:rsid w:val="00180054"/>
    <w:rsid w:val="00183E47"/>
    <w:rsid w:val="001851AB"/>
    <w:rsid w:val="00185235"/>
    <w:rsid w:val="001852AD"/>
    <w:rsid w:val="00185518"/>
    <w:rsid w:val="001859FA"/>
    <w:rsid w:val="00185AEF"/>
    <w:rsid w:val="001873FF"/>
    <w:rsid w:val="0018757B"/>
    <w:rsid w:val="0018776C"/>
    <w:rsid w:val="00187897"/>
    <w:rsid w:val="00190181"/>
    <w:rsid w:val="001903FB"/>
    <w:rsid w:val="001918DB"/>
    <w:rsid w:val="001920C9"/>
    <w:rsid w:val="00192258"/>
    <w:rsid w:val="00193374"/>
    <w:rsid w:val="001939E6"/>
    <w:rsid w:val="00193B86"/>
    <w:rsid w:val="00194024"/>
    <w:rsid w:val="00194684"/>
    <w:rsid w:val="00194909"/>
    <w:rsid w:val="001966FA"/>
    <w:rsid w:val="0019671F"/>
    <w:rsid w:val="001968C8"/>
    <w:rsid w:val="00196A7C"/>
    <w:rsid w:val="00197403"/>
    <w:rsid w:val="00197533"/>
    <w:rsid w:val="001A02F4"/>
    <w:rsid w:val="001A262D"/>
    <w:rsid w:val="001A2DA5"/>
    <w:rsid w:val="001A31AA"/>
    <w:rsid w:val="001A31D4"/>
    <w:rsid w:val="001A45C5"/>
    <w:rsid w:val="001A47EE"/>
    <w:rsid w:val="001A4C19"/>
    <w:rsid w:val="001A53B3"/>
    <w:rsid w:val="001A5D9F"/>
    <w:rsid w:val="001A70F4"/>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67DD"/>
    <w:rsid w:val="001C79BE"/>
    <w:rsid w:val="001D0D3C"/>
    <w:rsid w:val="001D0DC4"/>
    <w:rsid w:val="001D1853"/>
    <w:rsid w:val="001D2A1C"/>
    <w:rsid w:val="001D5057"/>
    <w:rsid w:val="001D5DEE"/>
    <w:rsid w:val="001D6F61"/>
    <w:rsid w:val="001D714B"/>
    <w:rsid w:val="001D799B"/>
    <w:rsid w:val="001D7CC1"/>
    <w:rsid w:val="001E03E0"/>
    <w:rsid w:val="001E0729"/>
    <w:rsid w:val="001E112D"/>
    <w:rsid w:val="001E1743"/>
    <w:rsid w:val="001E1F4D"/>
    <w:rsid w:val="001E2D80"/>
    <w:rsid w:val="001E45F1"/>
    <w:rsid w:val="001E4DDB"/>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C24"/>
    <w:rsid w:val="00203FC0"/>
    <w:rsid w:val="00205B86"/>
    <w:rsid w:val="00205CC9"/>
    <w:rsid w:val="00205E99"/>
    <w:rsid w:val="00206DEC"/>
    <w:rsid w:val="002104DB"/>
    <w:rsid w:val="00210573"/>
    <w:rsid w:val="00210DE4"/>
    <w:rsid w:val="0021103C"/>
    <w:rsid w:val="002111B2"/>
    <w:rsid w:val="00214D4F"/>
    <w:rsid w:val="00215001"/>
    <w:rsid w:val="00215848"/>
    <w:rsid w:val="00216B4A"/>
    <w:rsid w:val="002171BB"/>
    <w:rsid w:val="002173D9"/>
    <w:rsid w:val="00217854"/>
    <w:rsid w:val="00220651"/>
    <w:rsid w:val="00220E83"/>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5CCE"/>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5640D"/>
    <w:rsid w:val="0026077C"/>
    <w:rsid w:val="0026138A"/>
    <w:rsid w:val="00261BB3"/>
    <w:rsid w:val="00261E2B"/>
    <w:rsid w:val="00262700"/>
    <w:rsid w:val="00262AE2"/>
    <w:rsid w:val="00263464"/>
    <w:rsid w:val="0026390A"/>
    <w:rsid w:val="00264381"/>
    <w:rsid w:val="00264C5B"/>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DE7"/>
    <w:rsid w:val="00280E39"/>
    <w:rsid w:val="00280F22"/>
    <w:rsid w:val="00281795"/>
    <w:rsid w:val="00282398"/>
    <w:rsid w:val="00282540"/>
    <w:rsid w:val="002825A1"/>
    <w:rsid w:val="0028322C"/>
    <w:rsid w:val="002835C8"/>
    <w:rsid w:val="002835DF"/>
    <w:rsid w:val="00283B69"/>
    <w:rsid w:val="00283CE0"/>
    <w:rsid w:val="00284F70"/>
    <w:rsid w:val="00285DD7"/>
    <w:rsid w:val="0028616A"/>
    <w:rsid w:val="002865BA"/>
    <w:rsid w:val="00286A01"/>
    <w:rsid w:val="00287178"/>
    <w:rsid w:val="0028784E"/>
    <w:rsid w:val="00287D76"/>
    <w:rsid w:val="0029110A"/>
    <w:rsid w:val="00291C33"/>
    <w:rsid w:val="00292EB2"/>
    <w:rsid w:val="00293C71"/>
    <w:rsid w:val="002941B3"/>
    <w:rsid w:val="00294AF4"/>
    <w:rsid w:val="002954CC"/>
    <w:rsid w:val="002957D4"/>
    <w:rsid w:val="002968F0"/>
    <w:rsid w:val="00296D99"/>
    <w:rsid w:val="00296DCD"/>
    <w:rsid w:val="002970B0"/>
    <w:rsid w:val="0029720E"/>
    <w:rsid w:val="002976F9"/>
    <w:rsid w:val="002A10E3"/>
    <w:rsid w:val="002A1315"/>
    <w:rsid w:val="002A1469"/>
    <w:rsid w:val="002A1601"/>
    <w:rsid w:val="002A1CF7"/>
    <w:rsid w:val="002A1F2B"/>
    <w:rsid w:val="002A2F03"/>
    <w:rsid w:val="002A352B"/>
    <w:rsid w:val="002A42F8"/>
    <w:rsid w:val="002A4EB3"/>
    <w:rsid w:val="002A5B38"/>
    <w:rsid w:val="002A6522"/>
    <w:rsid w:val="002A69DA"/>
    <w:rsid w:val="002A7AD7"/>
    <w:rsid w:val="002B0A1B"/>
    <w:rsid w:val="002B30DB"/>
    <w:rsid w:val="002B361C"/>
    <w:rsid w:val="002B5728"/>
    <w:rsid w:val="002B607F"/>
    <w:rsid w:val="002B7A20"/>
    <w:rsid w:val="002B7E36"/>
    <w:rsid w:val="002C1CDD"/>
    <w:rsid w:val="002C1DE0"/>
    <w:rsid w:val="002C1F9E"/>
    <w:rsid w:val="002C20AD"/>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25E2"/>
    <w:rsid w:val="002D365F"/>
    <w:rsid w:val="002D3A6D"/>
    <w:rsid w:val="002D3DB0"/>
    <w:rsid w:val="002D3EAD"/>
    <w:rsid w:val="002D3F24"/>
    <w:rsid w:val="002D4269"/>
    <w:rsid w:val="002D4588"/>
    <w:rsid w:val="002D462A"/>
    <w:rsid w:val="002D46C6"/>
    <w:rsid w:val="002D59DE"/>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9F9"/>
    <w:rsid w:val="002F6C18"/>
    <w:rsid w:val="002F6CFC"/>
    <w:rsid w:val="002F744D"/>
    <w:rsid w:val="002F74D3"/>
    <w:rsid w:val="002F7C0E"/>
    <w:rsid w:val="002F7F42"/>
    <w:rsid w:val="003019E5"/>
    <w:rsid w:val="00301E5E"/>
    <w:rsid w:val="003020B7"/>
    <w:rsid w:val="00302341"/>
    <w:rsid w:val="00302795"/>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4EF8"/>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408"/>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1FB"/>
    <w:rsid w:val="00340C1B"/>
    <w:rsid w:val="0034124E"/>
    <w:rsid w:val="0034137B"/>
    <w:rsid w:val="003413F2"/>
    <w:rsid w:val="00341905"/>
    <w:rsid w:val="00341E35"/>
    <w:rsid w:val="0034219A"/>
    <w:rsid w:val="003422A1"/>
    <w:rsid w:val="0034362E"/>
    <w:rsid w:val="003440A3"/>
    <w:rsid w:val="00344907"/>
    <w:rsid w:val="00345588"/>
    <w:rsid w:val="00345B35"/>
    <w:rsid w:val="003461A4"/>
    <w:rsid w:val="0035099A"/>
    <w:rsid w:val="003519AF"/>
    <w:rsid w:val="003527DD"/>
    <w:rsid w:val="00352C9D"/>
    <w:rsid w:val="00352E9F"/>
    <w:rsid w:val="003542FC"/>
    <w:rsid w:val="00354AC7"/>
    <w:rsid w:val="003551C1"/>
    <w:rsid w:val="00356DED"/>
    <w:rsid w:val="00356FD9"/>
    <w:rsid w:val="0035718A"/>
    <w:rsid w:val="003579FD"/>
    <w:rsid w:val="00360017"/>
    <w:rsid w:val="00360436"/>
    <w:rsid w:val="00360505"/>
    <w:rsid w:val="00360C3C"/>
    <w:rsid w:val="00360F8E"/>
    <w:rsid w:val="00362BA6"/>
    <w:rsid w:val="00362E22"/>
    <w:rsid w:val="0036363B"/>
    <w:rsid w:val="00363F46"/>
    <w:rsid w:val="003640D5"/>
    <w:rsid w:val="00364101"/>
    <w:rsid w:val="00364CA7"/>
    <w:rsid w:val="003653F0"/>
    <w:rsid w:val="00365C67"/>
    <w:rsid w:val="00366503"/>
    <w:rsid w:val="00366598"/>
    <w:rsid w:val="00366EDD"/>
    <w:rsid w:val="003672D5"/>
    <w:rsid w:val="0036730F"/>
    <w:rsid w:val="003673F2"/>
    <w:rsid w:val="00367A21"/>
    <w:rsid w:val="00367B7D"/>
    <w:rsid w:val="00367C0E"/>
    <w:rsid w:val="00367C2B"/>
    <w:rsid w:val="00367EB2"/>
    <w:rsid w:val="00370010"/>
    <w:rsid w:val="00370399"/>
    <w:rsid w:val="00370513"/>
    <w:rsid w:val="00371425"/>
    <w:rsid w:val="0037281B"/>
    <w:rsid w:val="0037316F"/>
    <w:rsid w:val="00373385"/>
    <w:rsid w:val="00373509"/>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0DE"/>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2D7"/>
    <w:rsid w:val="003A399C"/>
    <w:rsid w:val="003A3C1B"/>
    <w:rsid w:val="003A3DCD"/>
    <w:rsid w:val="003A49B5"/>
    <w:rsid w:val="003A6ED9"/>
    <w:rsid w:val="003A7249"/>
    <w:rsid w:val="003A7912"/>
    <w:rsid w:val="003B036E"/>
    <w:rsid w:val="003B0670"/>
    <w:rsid w:val="003B0971"/>
    <w:rsid w:val="003B0A14"/>
    <w:rsid w:val="003B124B"/>
    <w:rsid w:val="003B1940"/>
    <w:rsid w:val="003B2462"/>
    <w:rsid w:val="003B246F"/>
    <w:rsid w:val="003B3B90"/>
    <w:rsid w:val="003B3E7E"/>
    <w:rsid w:val="003B5CAB"/>
    <w:rsid w:val="003B7066"/>
    <w:rsid w:val="003B78AC"/>
    <w:rsid w:val="003B791D"/>
    <w:rsid w:val="003B7EC1"/>
    <w:rsid w:val="003C00A2"/>
    <w:rsid w:val="003C0A81"/>
    <w:rsid w:val="003C2043"/>
    <w:rsid w:val="003C2250"/>
    <w:rsid w:val="003C22AF"/>
    <w:rsid w:val="003C386E"/>
    <w:rsid w:val="003C4CAB"/>
    <w:rsid w:val="003C5DB5"/>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2799"/>
    <w:rsid w:val="0040304D"/>
    <w:rsid w:val="00403ACF"/>
    <w:rsid w:val="00403F06"/>
    <w:rsid w:val="00404B37"/>
    <w:rsid w:val="00405D0F"/>
    <w:rsid w:val="00406096"/>
    <w:rsid w:val="004073E7"/>
    <w:rsid w:val="00407B4B"/>
    <w:rsid w:val="00407D5E"/>
    <w:rsid w:val="00410C08"/>
    <w:rsid w:val="00411C70"/>
    <w:rsid w:val="00411EF7"/>
    <w:rsid w:val="00411FF7"/>
    <w:rsid w:val="00412074"/>
    <w:rsid w:val="0041291C"/>
    <w:rsid w:val="00412D46"/>
    <w:rsid w:val="00412F8E"/>
    <w:rsid w:val="004130E6"/>
    <w:rsid w:val="004130F6"/>
    <w:rsid w:val="00413B3A"/>
    <w:rsid w:val="00414678"/>
    <w:rsid w:val="00414EA0"/>
    <w:rsid w:val="004155EE"/>
    <w:rsid w:val="00415773"/>
    <w:rsid w:val="004158D4"/>
    <w:rsid w:val="00415A2F"/>
    <w:rsid w:val="00416451"/>
    <w:rsid w:val="004165D9"/>
    <w:rsid w:val="0041690F"/>
    <w:rsid w:val="00416AE9"/>
    <w:rsid w:val="00421C9C"/>
    <w:rsid w:val="00421CD2"/>
    <w:rsid w:val="00422AB1"/>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3746F"/>
    <w:rsid w:val="004405DB"/>
    <w:rsid w:val="00440AC3"/>
    <w:rsid w:val="00440D7A"/>
    <w:rsid w:val="00440EA2"/>
    <w:rsid w:val="00441909"/>
    <w:rsid w:val="00441AC0"/>
    <w:rsid w:val="00441C64"/>
    <w:rsid w:val="00442549"/>
    <w:rsid w:val="00444F50"/>
    <w:rsid w:val="00446921"/>
    <w:rsid w:val="004505D5"/>
    <w:rsid w:val="004508F4"/>
    <w:rsid w:val="0045163F"/>
    <w:rsid w:val="0045181F"/>
    <w:rsid w:val="004521F0"/>
    <w:rsid w:val="00452702"/>
    <w:rsid w:val="004530B2"/>
    <w:rsid w:val="00454634"/>
    <w:rsid w:val="00454FEA"/>
    <w:rsid w:val="004564B4"/>
    <w:rsid w:val="004570AC"/>
    <w:rsid w:val="00457CEC"/>
    <w:rsid w:val="00460E9C"/>
    <w:rsid w:val="0046122B"/>
    <w:rsid w:val="00461410"/>
    <w:rsid w:val="00462401"/>
    <w:rsid w:val="00462CC1"/>
    <w:rsid w:val="00463D7D"/>
    <w:rsid w:val="00464E07"/>
    <w:rsid w:val="00465150"/>
    <w:rsid w:val="00466388"/>
    <w:rsid w:val="0046674D"/>
    <w:rsid w:val="0046704B"/>
    <w:rsid w:val="004678FF"/>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3657"/>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F7C"/>
    <w:rsid w:val="0049744A"/>
    <w:rsid w:val="004A039E"/>
    <w:rsid w:val="004A041F"/>
    <w:rsid w:val="004A0E2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005"/>
    <w:rsid w:val="004B1264"/>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3852"/>
    <w:rsid w:val="004C41DC"/>
    <w:rsid w:val="004C48D3"/>
    <w:rsid w:val="004C73A5"/>
    <w:rsid w:val="004C74E9"/>
    <w:rsid w:val="004C7646"/>
    <w:rsid w:val="004C7F1F"/>
    <w:rsid w:val="004D0341"/>
    <w:rsid w:val="004D09CC"/>
    <w:rsid w:val="004D1B24"/>
    <w:rsid w:val="004D1B6D"/>
    <w:rsid w:val="004D359A"/>
    <w:rsid w:val="004D3652"/>
    <w:rsid w:val="004D4674"/>
    <w:rsid w:val="004D4B1A"/>
    <w:rsid w:val="004D4D0C"/>
    <w:rsid w:val="004D4ED2"/>
    <w:rsid w:val="004D5613"/>
    <w:rsid w:val="004D569C"/>
    <w:rsid w:val="004D63AF"/>
    <w:rsid w:val="004D6E26"/>
    <w:rsid w:val="004E0875"/>
    <w:rsid w:val="004E22B0"/>
    <w:rsid w:val="004E2428"/>
    <w:rsid w:val="004E2F5E"/>
    <w:rsid w:val="004E348B"/>
    <w:rsid w:val="004E38A7"/>
    <w:rsid w:val="004E3B4B"/>
    <w:rsid w:val="004E3D43"/>
    <w:rsid w:val="004E4E27"/>
    <w:rsid w:val="004E6074"/>
    <w:rsid w:val="004E6959"/>
    <w:rsid w:val="004E77DC"/>
    <w:rsid w:val="004E7A6A"/>
    <w:rsid w:val="004E7B9E"/>
    <w:rsid w:val="004F217D"/>
    <w:rsid w:val="004F3225"/>
    <w:rsid w:val="004F35A1"/>
    <w:rsid w:val="004F3A20"/>
    <w:rsid w:val="004F3E5F"/>
    <w:rsid w:val="004F4245"/>
    <w:rsid w:val="004F4E7F"/>
    <w:rsid w:val="004F5A32"/>
    <w:rsid w:val="004F60B1"/>
    <w:rsid w:val="004F6228"/>
    <w:rsid w:val="004F68D6"/>
    <w:rsid w:val="004F6F6D"/>
    <w:rsid w:val="005002C0"/>
    <w:rsid w:val="005006F3"/>
    <w:rsid w:val="0050078D"/>
    <w:rsid w:val="00501587"/>
    <w:rsid w:val="005024BD"/>
    <w:rsid w:val="0050327B"/>
    <w:rsid w:val="0050408C"/>
    <w:rsid w:val="00506119"/>
    <w:rsid w:val="005063B3"/>
    <w:rsid w:val="00507439"/>
    <w:rsid w:val="00507AA3"/>
    <w:rsid w:val="005102D5"/>
    <w:rsid w:val="00510895"/>
    <w:rsid w:val="00510BC9"/>
    <w:rsid w:val="0051133A"/>
    <w:rsid w:val="0051176D"/>
    <w:rsid w:val="00512086"/>
    <w:rsid w:val="005138D6"/>
    <w:rsid w:val="00513BB0"/>
    <w:rsid w:val="00513C31"/>
    <w:rsid w:val="00514669"/>
    <w:rsid w:val="00514DF7"/>
    <w:rsid w:val="0051551E"/>
    <w:rsid w:val="0051671A"/>
    <w:rsid w:val="00516D6D"/>
    <w:rsid w:val="00516FDB"/>
    <w:rsid w:val="00517C19"/>
    <w:rsid w:val="005212CD"/>
    <w:rsid w:val="00521481"/>
    <w:rsid w:val="00521CBF"/>
    <w:rsid w:val="00521F55"/>
    <w:rsid w:val="005225C6"/>
    <w:rsid w:val="00522614"/>
    <w:rsid w:val="00522EAD"/>
    <w:rsid w:val="00523372"/>
    <w:rsid w:val="00523D96"/>
    <w:rsid w:val="00524186"/>
    <w:rsid w:val="00524BBA"/>
    <w:rsid w:val="00526356"/>
    <w:rsid w:val="00526767"/>
    <w:rsid w:val="00527199"/>
    <w:rsid w:val="005279B8"/>
    <w:rsid w:val="00530065"/>
    <w:rsid w:val="00532191"/>
    <w:rsid w:val="00532655"/>
    <w:rsid w:val="0053399E"/>
    <w:rsid w:val="00533C6E"/>
    <w:rsid w:val="0053629F"/>
    <w:rsid w:val="00536BA8"/>
    <w:rsid w:val="00536D04"/>
    <w:rsid w:val="00536E7E"/>
    <w:rsid w:val="00537411"/>
    <w:rsid w:val="00540473"/>
    <w:rsid w:val="00540D3E"/>
    <w:rsid w:val="005420B6"/>
    <w:rsid w:val="005429DC"/>
    <w:rsid w:val="00542D76"/>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B1A"/>
    <w:rsid w:val="00554C9F"/>
    <w:rsid w:val="00555D4D"/>
    <w:rsid w:val="0055702A"/>
    <w:rsid w:val="005572CC"/>
    <w:rsid w:val="00557767"/>
    <w:rsid w:val="00557C5B"/>
    <w:rsid w:val="005610EE"/>
    <w:rsid w:val="0056119B"/>
    <w:rsid w:val="00562102"/>
    <w:rsid w:val="005631E1"/>
    <w:rsid w:val="0056322F"/>
    <w:rsid w:val="0056423B"/>
    <w:rsid w:val="005647AD"/>
    <w:rsid w:val="0056761B"/>
    <w:rsid w:val="005701B4"/>
    <w:rsid w:val="005704EA"/>
    <w:rsid w:val="00571E21"/>
    <w:rsid w:val="005721B3"/>
    <w:rsid w:val="005733B6"/>
    <w:rsid w:val="005738D5"/>
    <w:rsid w:val="00573DD2"/>
    <w:rsid w:val="00575AA1"/>
    <w:rsid w:val="00575B91"/>
    <w:rsid w:val="00575E0B"/>
    <w:rsid w:val="00576151"/>
    <w:rsid w:val="00576368"/>
    <w:rsid w:val="005764D2"/>
    <w:rsid w:val="00577D5A"/>
    <w:rsid w:val="00580D25"/>
    <w:rsid w:val="00580F12"/>
    <w:rsid w:val="00582849"/>
    <w:rsid w:val="00583418"/>
    <w:rsid w:val="00583564"/>
    <w:rsid w:val="005836E8"/>
    <w:rsid w:val="005837DE"/>
    <w:rsid w:val="00584799"/>
    <w:rsid w:val="00585490"/>
    <w:rsid w:val="00585964"/>
    <w:rsid w:val="005861C9"/>
    <w:rsid w:val="00586B0B"/>
    <w:rsid w:val="0058720B"/>
    <w:rsid w:val="00587308"/>
    <w:rsid w:val="00587CFE"/>
    <w:rsid w:val="0059003D"/>
    <w:rsid w:val="00590323"/>
    <w:rsid w:val="00590571"/>
    <w:rsid w:val="00592401"/>
    <w:rsid w:val="00592642"/>
    <w:rsid w:val="00592D57"/>
    <w:rsid w:val="00594C22"/>
    <w:rsid w:val="00594C68"/>
    <w:rsid w:val="00595549"/>
    <w:rsid w:val="00596454"/>
    <w:rsid w:val="005A0419"/>
    <w:rsid w:val="005A1280"/>
    <w:rsid w:val="005A194C"/>
    <w:rsid w:val="005A1C85"/>
    <w:rsid w:val="005A2CD4"/>
    <w:rsid w:val="005A3799"/>
    <w:rsid w:val="005A37C8"/>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1A00"/>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4E5"/>
    <w:rsid w:val="005E00EE"/>
    <w:rsid w:val="005E0E11"/>
    <w:rsid w:val="005E1E9C"/>
    <w:rsid w:val="005E1FEF"/>
    <w:rsid w:val="005E2844"/>
    <w:rsid w:val="005E2C2C"/>
    <w:rsid w:val="005E345A"/>
    <w:rsid w:val="005E4261"/>
    <w:rsid w:val="005E477E"/>
    <w:rsid w:val="005E480F"/>
    <w:rsid w:val="005E4C92"/>
    <w:rsid w:val="005E52C2"/>
    <w:rsid w:val="005E64C8"/>
    <w:rsid w:val="005E6539"/>
    <w:rsid w:val="005E65DA"/>
    <w:rsid w:val="005E69DE"/>
    <w:rsid w:val="005E6EFD"/>
    <w:rsid w:val="005E7691"/>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10A"/>
    <w:rsid w:val="00601556"/>
    <w:rsid w:val="00601619"/>
    <w:rsid w:val="00601C54"/>
    <w:rsid w:val="00601D04"/>
    <w:rsid w:val="006022C9"/>
    <w:rsid w:val="006030BD"/>
    <w:rsid w:val="00603526"/>
    <w:rsid w:val="006038D1"/>
    <w:rsid w:val="00604524"/>
    <w:rsid w:val="00604DFC"/>
    <w:rsid w:val="0060548F"/>
    <w:rsid w:val="006057F5"/>
    <w:rsid w:val="00605E47"/>
    <w:rsid w:val="00605FE9"/>
    <w:rsid w:val="0060691C"/>
    <w:rsid w:val="00606994"/>
    <w:rsid w:val="00606EA8"/>
    <w:rsid w:val="00611B0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0CB"/>
    <w:rsid w:val="006161D6"/>
    <w:rsid w:val="006167FE"/>
    <w:rsid w:val="00617428"/>
    <w:rsid w:val="00620368"/>
    <w:rsid w:val="00623C50"/>
    <w:rsid w:val="00623F44"/>
    <w:rsid w:val="00624B1C"/>
    <w:rsid w:val="00624F61"/>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2C2"/>
    <w:rsid w:val="00631363"/>
    <w:rsid w:val="00632015"/>
    <w:rsid w:val="006320AE"/>
    <w:rsid w:val="006321BB"/>
    <w:rsid w:val="006322A3"/>
    <w:rsid w:val="00632E07"/>
    <w:rsid w:val="00633379"/>
    <w:rsid w:val="00633AD1"/>
    <w:rsid w:val="00633C98"/>
    <w:rsid w:val="00634944"/>
    <w:rsid w:val="00634D36"/>
    <w:rsid w:val="00634D48"/>
    <w:rsid w:val="00635722"/>
    <w:rsid w:val="00635C64"/>
    <w:rsid w:val="00635EE7"/>
    <w:rsid w:val="00636B05"/>
    <w:rsid w:val="00637142"/>
    <w:rsid w:val="00637327"/>
    <w:rsid w:val="00637DB1"/>
    <w:rsid w:val="006406FF"/>
    <w:rsid w:val="00640F06"/>
    <w:rsid w:val="00641DB6"/>
    <w:rsid w:val="00641FA1"/>
    <w:rsid w:val="006420E2"/>
    <w:rsid w:val="00642537"/>
    <w:rsid w:val="00642A5C"/>
    <w:rsid w:val="00643274"/>
    <w:rsid w:val="006435C1"/>
    <w:rsid w:val="00643B46"/>
    <w:rsid w:val="006458B5"/>
    <w:rsid w:val="00646584"/>
    <w:rsid w:val="006476FB"/>
    <w:rsid w:val="00647B7E"/>
    <w:rsid w:val="006519CF"/>
    <w:rsid w:val="00651ADE"/>
    <w:rsid w:val="00651B8F"/>
    <w:rsid w:val="00651CF2"/>
    <w:rsid w:val="00651E3F"/>
    <w:rsid w:val="0065271C"/>
    <w:rsid w:val="006529FD"/>
    <w:rsid w:val="00652AAC"/>
    <w:rsid w:val="00652CF2"/>
    <w:rsid w:val="0065387D"/>
    <w:rsid w:val="00653E5C"/>
    <w:rsid w:val="00653EEC"/>
    <w:rsid w:val="006552A4"/>
    <w:rsid w:val="00655397"/>
    <w:rsid w:val="006557B0"/>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088"/>
    <w:rsid w:val="00670459"/>
    <w:rsid w:val="00670F15"/>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6470"/>
    <w:rsid w:val="00687C17"/>
    <w:rsid w:val="0069017A"/>
    <w:rsid w:val="00690490"/>
    <w:rsid w:val="006918EE"/>
    <w:rsid w:val="00692682"/>
    <w:rsid w:val="00692A5E"/>
    <w:rsid w:val="00692A6A"/>
    <w:rsid w:val="00692F61"/>
    <w:rsid w:val="00692F75"/>
    <w:rsid w:val="00693A0D"/>
    <w:rsid w:val="00694373"/>
    <w:rsid w:val="00694CDD"/>
    <w:rsid w:val="0069504A"/>
    <w:rsid w:val="00695FEA"/>
    <w:rsid w:val="0069618B"/>
    <w:rsid w:val="00696C66"/>
    <w:rsid w:val="006A05A5"/>
    <w:rsid w:val="006A0CBB"/>
    <w:rsid w:val="006A2C54"/>
    <w:rsid w:val="006A38A8"/>
    <w:rsid w:val="006A48AC"/>
    <w:rsid w:val="006A4A7F"/>
    <w:rsid w:val="006A6E83"/>
    <w:rsid w:val="006A71C3"/>
    <w:rsid w:val="006A750A"/>
    <w:rsid w:val="006A7F66"/>
    <w:rsid w:val="006B0442"/>
    <w:rsid w:val="006B04EF"/>
    <w:rsid w:val="006B2635"/>
    <w:rsid w:val="006B2AF3"/>
    <w:rsid w:val="006B2DD4"/>
    <w:rsid w:val="006B4BDB"/>
    <w:rsid w:val="006B50FA"/>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0E13"/>
    <w:rsid w:val="006D1BCA"/>
    <w:rsid w:val="006D2814"/>
    <w:rsid w:val="006D3913"/>
    <w:rsid w:val="006D50AE"/>
    <w:rsid w:val="006D516E"/>
    <w:rsid w:val="006D53B5"/>
    <w:rsid w:val="006D669F"/>
    <w:rsid w:val="006D7165"/>
    <w:rsid w:val="006D7810"/>
    <w:rsid w:val="006D7C3D"/>
    <w:rsid w:val="006E064C"/>
    <w:rsid w:val="006E1452"/>
    <w:rsid w:val="006E16E6"/>
    <w:rsid w:val="006E1ECC"/>
    <w:rsid w:val="006E261B"/>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A35"/>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074B2"/>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290F"/>
    <w:rsid w:val="00724A26"/>
    <w:rsid w:val="00725116"/>
    <w:rsid w:val="007251C3"/>
    <w:rsid w:val="0072566B"/>
    <w:rsid w:val="00726417"/>
    <w:rsid w:val="00726B9D"/>
    <w:rsid w:val="0072741B"/>
    <w:rsid w:val="00727579"/>
    <w:rsid w:val="00727C82"/>
    <w:rsid w:val="00727CFB"/>
    <w:rsid w:val="00730084"/>
    <w:rsid w:val="007314F3"/>
    <w:rsid w:val="00731BE5"/>
    <w:rsid w:val="0073260D"/>
    <w:rsid w:val="007334D2"/>
    <w:rsid w:val="0073469E"/>
    <w:rsid w:val="00734B9B"/>
    <w:rsid w:val="00735712"/>
    <w:rsid w:val="007358EB"/>
    <w:rsid w:val="00735E8B"/>
    <w:rsid w:val="007362E8"/>
    <w:rsid w:val="00736C6F"/>
    <w:rsid w:val="007402F1"/>
    <w:rsid w:val="00740496"/>
    <w:rsid w:val="0074107A"/>
    <w:rsid w:val="007416D2"/>
    <w:rsid w:val="007432DD"/>
    <w:rsid w:val="00743D37"/>
    <w:rsid w:val="0074402B"/>
    <w:rsid w:val="007456A3"/>
    <w:rsid w:val="00745705"/>
    <w:rsid w:val="007465BA"/>
    <w:rsid w:val="00746E56"/>
    <w:rsid w:val="00747602"/>
    <w:rsid w:val="00747956"/>
    <w:rsid w:val="007525FD"/>
    <w:rsid w:val="00752C30"/>
    <w:rsid w:val="007534BE"/>
    <w:rsid w:val="00753964"/>
    <w:rsid w:val="00753D9D"/>
    <w:rsid w:val="0075428B"/>
    <w:rsid w:val="00755098"/>
    <w:rsid w:val="00755C20"/>
    <w:rsid w:val="00757185"/>
    <w:rsid w:val="007576DE"/>
    <w:rsid w:val="00757E9C"/>
    <w:rsid w:val="00761284"/>
    <w:rsid w:val="00761A53"/>
    <w:rsid w:val="0076206A"/>
    <w:rsid w:val="00762896"/>
    <w:rsid w:val="0076297B"/>
    <w:rsid w:val="007631C1"/>
    <w:rsid w:val="007637DF"/>
    <w:rsid w:val="00763FC2"/>
    <w:rsid w:val="0076423E"/>
    <w:rsid w:val="0076451B"/>
    <w:rsid w:val="00764D9F"/>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0A2F"/>
    <w:rsid w:val="00781085"/>
    <w:rsid w:val="007815D3"/>
    <w:rsid w:val="00783481"/>
    <w:rsid w:val="0078387B"/>
    <w:rsid w:val="00784C37"/>
    <w:rsid w:val="00784D10"/>
    <w:rsid w:val="0078528E"/>
    <w:rsid w:val="00785EA1"/>
    <w:rsid w:val="00786B73"/>
    <w:rsid w:val="00786D5A"/>
    <w:rsid w:val="00787BB9"/>
    <w:rsid w:val="007900C6"/>
    <w:rsid w:val="0079037A"/>
    <w:rsid w:val="007904E8"/>
    <w:rsid w:val="0079111B"/>
    <w:rsid w:val="00791564"/>
    <w:rsid w:val="00791A4B"/>
    <w:rsid w:val="007923FE"/>
    <w:rsid w:val="007925CD"/>
    <w:rsid w:val="0079295D"/>
    <w:rsid w:val="007940E6"/>
    <w:rsid w:val="007948D2"/>
    <w:rsid w:val="00795115"/>
    <w:rsid w:val="00795E20"/>
    <w:rsid w:val="007964C8"/>
    <w:rsid w:val="00796729"/>
    <w:rsid w:val="00797130"/>
    <w:rsid w:val="00797465"/>
    <w:rsid w:val="00797890"/>
    <w:rsid w:val="00797C3B"/>
    <w:rsid w:val="007A0FE4"/>
    <w:rsid w:val="007A1068"/>
    <w:rsid w:val="007A1117"/>
    <w:rsid w:val="007A12E6"/>
    <w:rsid w:val="007A1613"/>
    <w:rsid w:val="007A19EC"/>
    <w:rsid w:val="007A277D"/>
    <w:rsid w:val="007A2CB1"/>
    <w:rsid w:val="007A34EF"/>
    <w:rsid w:val="007A43CC"/>
    <w:rsid w:val="007A47D8"/>
    <w:rsid w:val="007A487A"/>
    <w:rsid w:val="007A79FC"/>
    <w:rsid w:val="007B01C3"/>
    <w:rsid w:val="007B118A"/>
    <w:rsid w:val="007B24F5"/>
    <w:rsid w:val="007B2D31"/>
    <w:rsid w:val="007B2E0F"/>
    <w:rsid w:val="007B3E2E"/>
    <w:rsid w:val="007B3EC5"/>
    <w:rsid w:val="007B4654"/>
    <w:rsid w:val="007B4666"/>
    <w:rsid w:val="007B468E"/>
    <w:rsid w:val="007B4FF5"/>
    <w:rsid w:val="007B503F"/>
    <w:rsid w:val="007B5BBD"/>
    <w:rsid w:val="007B5E60"/>
    <w:rsid w:val="007B6563"/>
    <w:rsid w:val="007B6624"/>
    <w:rsid w:val="007B67FD"/>
    <w:rsid w:val="007B7431"/>
    <w:rsid w:val="007B783A"/>
    <w:rsid w:val="007B799E"/>
    <w:rsid w:val="007B7C3F"/>
    <w:rsid w:val="007B7FC3"/>
    <w:rsid w:val="007C02DF"/>
    <w:rsid w:val="007C056E"/>
    <w:rsid w:val="007C1381"/>
    <w:rsid w:val="007C18F3"/>
    <w:rsid w:val="007C1959"/>
    <w:rsid w:val="007C1B81"/>
    <w:rsid w:val="007C28F3"/>
    <w:rsid w:val="007C2970"/>
    <w:rsid w:val="007C33DB"/>
    <w:rsid w:val="007C37F1"/>
    <w:rsid w:val="007C45B7"/>
    <w:rsid w:val="007C4944"/>
    <w:rsid w:val="007C54B7"/>
    <w:rsid w:val="007C5A46"/>
    <w:rsid w:val="007C66BD"/>
    <w:rsid w:val="007D0352"/>
    <w:rsid w:val="007D12BA"/>
    <w:rsid w:val="007D1486"/>
    <w:rsid w:val="007D3014"/>
    <w:rsid w:val="007D38AC"/>
    <w:rsid w:val="007D46A9"/>
    <w:rsid w:val="007D54F0"/>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6EB"/>
    <w:rsid w:val="007F09DD"/>
    <w:rsid w:val="007F0B3F"/>
    <w:rsid w:val="007F0BBB"/>
    <w:rsid w:val="007F1ECB"/>
    <w:rsid w:val="007F249F"/>
    <w:rsid w:val="007F2C04"/>
    <w:rsid w:val="007F2DD1"/>
    <w:rsid w:val="007F39C1"/>
    <w:rsid w:val="007F3BE3"/>
    <w:rsid w:val="007F3CE2"/>
    <w:rsid w:val="007F47B2"/>
    <w:rsid w:val="007F4E88"/>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4538"/>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BFD"/>
    <w:rsid w:val="00815484"/>
    <w:rsid w:val="00815E4A"/>
    <w:rsid w:val="0081601E"/>
    <w:rsid w:val="00816B18"/>
    <w:rsid w:val="00816F20"/>
    <w:rsid w:val="008179BD"/>
    <w:rsid w:val="00817B5C"/>
    <w:rsid w:val="00817D40"/>
    <w:rsid w:val="00820069"/>
    <w:rsid w:val="0082007C"/>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1A30"/>
    <w:rsid w:val="0083398C"/>
    <w:rsid w:val="00834DC0"/>
    <w:rsid w:val="008350AC"/>
    <w:rsid w:val="00835638"/>
    <w:rsid w:val="00835C87"/>
    <w:rsid w:val="00836748"/>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0E7B"/>
    <w:rsid w:val="00851BF7"/>
    <w:rsid w:val="00851EEB"/>
    <w:rsid w:val="00851FEA"/>
    <w:rsid w:val="0085272E"/>
    <w:rsid w:val="00853371"/>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023D"/>
    <w:rsid w:val="0087111E"/>
    <w:rsid w:val="00871403"/>
    <w:rsid w:val="008720FF"/>
    <w:rsid w:val="00872677"/>
    <w:rsid w:val="00873298"/>
    <w:rsid w:val="00873937"/>
    <w:rsid w:val="00873941"/>
    <w:rsid w:val="00873959"/>
    <w:rsid w:val="00874595"/>
    <w:rsid w:val="00874AEC"/>
    <w:rsid w:val="008756AD"/>
    <w:rsid w:val="00875752"/>
    <w:rsid w:val="00875857"/>
    <w:rsid w:val="00876EF6"/>
    <w:rsid w:val="00876F74"/>
    <w:rsid w:val="008806E4"/>
    <w:rsid w:val="008809D5"/>
    <w:rsid w:val="00880DC8"/>
    <w:rsid w:val="00880E4F"/>
    <w:rsid w:val="008836E4"/>
    <w:rsid w:val="0088483A"/>
    <w:rsid w:val="00885058"/>
    <w:rsid w:val="00885216"/>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871"/>
    <w:rsid w:val="008A4BBF"/>
    <w:rsid w:val="008A6BF4"/>
    <w:rsid w:val="008A6CD1"/>
    <w:rsid w:val="008A71CC"/>
    <w:rsid w:val="008A71F0"/>
    <w:rsid w:val="008A74A8"/>
    <w:rsid w:val="008B0B5B"/>
    <w:rsid w:val="008B18C8"/>
    <w:rsid w:val="008B20FD"/>
    <w:rsid w:val="008B2281"/>
    <w:rsid w:val="008B2D7C"/>
    <w:rsid w:val="008B2DE0"/>
    <w:rsid w:val="008B41B3"/>
    <w:rsid w:val="008B461C"/>
    <w:rsid w:val="008B54D6"/>
    <w:rsid w:val="008B595F"/>
    <w:rsid w:val="008B5EB2"/>
    <w:rsid w:val="008B6469"/>
    <w:rsid w:val="008B646E"/>
    <w:rsid w:val="008B695B"/>
    <w:rsid w:val="008C0CF7"/>
    <w:rsid w:val="008C10A3"/>
    <w:rsid w:val="008C1187"/>
    <w:rsid w:val="008C12AA"/>
    <w:rsid w:val="008C1D21"/>
    <w:rsid w:val="008C3973"/>
    <w:rsid w:val="008C3DB1"/>
    <w:rsid w:val="008C4139"/>
    <w:rsid w:val="008C4B4B"/>
    <w:rsid w:val="008C4C53"/>
    <w:rsid w:val="008C56BD"/>
    <w:rsid w:val="008C7251"/>
    <w:rsid w:val="008C789E"/>
    <w:rsid w:val="008C7F66"/>
    <w:rsid w:val="008D0864"/>
    <w:rsid w:val="008D17B4"/>
    <w:rsid w:val="008D1A4B"/>
    <w:rsid w:val="008D225C"/>
    <w:rsid w:val="008D26EC"/>
    <w:rsid w:val="008D2A0D"/>
    <w:rsid w:val="008D3331"/>
    <w:rsid w:val="008D394C"/>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6BC"/>
    <w:rsid w:val="008F4D6B"/>
    <w:rsid w:val="008F5124"/>
    <w:rsid w:val="008F5154"/>
    <w:rsid w:val="008F5A70"/>
    <w:rsid w:val="00902212"/>
    <w:rsid w:val="009024F8"/>
    <w:rsid w:val="00903CBE"/>
    <w:rsid w:val="00903D71"/>
    <w:rsid w:val="00904A0E"/>
    <w:rsid w:val="00904C1B"/>
    <w:rsid w:val="00904CE4"/>
    <w:rsid w:val="00905DDB"/>
    <w:rsid w:val="0090612D"/>
    <w:rsid w:val="00906506"/>
    <w:rsid w:val="00906B48"/>
    <w:rsid w:val="00906BFC"/>
    <w:rsid w:val="00906D29"/>
    <w:rsid w:val="0090736B"/>
    <w:rsid w:val="00907B79"/>
    <w:rsid w:val="00910C6D"/>
    <w:rsid w:val="00911055"/>
    <w:rsid w:val="00911559"/>
    <w:rsid w:val="00911E0D"/>
    <w:rsid w:val="00915034"/>
    <w:rsid w:val="009156E7"/>
    <w:rsid w:val="0091637C"/>
    <w:rsid w:val="009168DE"/>
    <w:rsid w:val="00921225"/>
    <w:rsid w:val="00921C43"/>
    <w:rsid w:val="0092251F"/>
    <w:rsid w:val="009233BB"/>
    <w:rsid w:val="009236DA"/>
    <w:rsid w:val="00923A06"/>
    <w:rsid w:val="00924A1A"/>
    <w:rsid w:val="009259E6"/>
    <w:rsid w:val="00926483"/>
    <w:rsid w:val="00926CF8"/>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30D3"/>
    <w:rsid w:val="00943719"/>
    <w:rsid w:val="009454C7"/>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602"/>
    <w:rsid w:val="00957730"/>
    <w:rsid w:val="00957BC0"/>
    <w:rsid w:val="00957D2E"/>
    <w:rsid w:val="00957D57"/>
    <w:rsid w:val="0096056A"/>
    <w:rsid w:val="0096083B"/>
    <w:rsid w:val="0096167A"/>
    <w:rsid w:val="00962B45"/>
    <w:rsid w:val="00962C11"/>
    <w:rsid w:val="00962EAE"/>
    <w:rsid w:val="00963E0D"/>
    <w:rsid w:val="00963F1B"/>
    <w:rsid w:val="009642CA"/>
    <w:rsid w:val="00964981"/>
    <w:rsid w:val="00966155"/>
    <w:rsid w:val="0096653C"/>
    <w:rsid w:val="009671F8"/>
    <w:rsid w:val="00967312"/>
    <w:rsid w:val="009673B5"/>
    <w:rsid w:val="00967702"/>
    <w:rsid w:val="00970A7C"/>
    <w:rsid w:val="00970B00"/>
    <w:rsid w:val="0097126E"/>
    <w:rsid w:val="00971312"/>
    <w:rsid w:val="00971527"/>
    <w:rsid w:val="009715AD"/>
    <w:rsid w:val="0097246A"/>
    <w:rsid w:val="00973033"/>
    <w:rsid w:val="00973147"/>
    <w:rsid w:val="0097380E"/>
    <w:rsid w:val="00975937"/>
    <w:rsid w:val="009768AE"/>
    <w:rsid w:val="009771E3"/>
    <w:rsid w:val="00980459"/>
    <w:rsid w:val="00980625"/>
    <w:rsid w:val="009816EF"/>
    <w:rsid w:val="00982ED1"/>
    <w:rsid w:val="00983A08"/>
    <w:rsid w:val="00983F05"/>
    <w:rsid w:val="00983F47"/>
    <w:rsid w:val="009843DB"/>
    <w:rsid w:val="009849C3"/>
    <w:rsid w:val="009851D9"/>
    <w:rsid w:val="00986177"/>
    <w:rsid w:val="009868EA"/>
    <w:rsid w:val="009871D6"/>
    <w:rsid w:val="0098725E"/>
    <w:rsid w:val="0099008D"/>
    <w:rsid w:val="00991D3F"/>
    <w:rsid w:val="00992022"/>
    <w:rsid w:val="0099263F"/>
    <w:rsid w:val="0099330C"/>
    <w:rsid w:val="00993A7E"/>
    <w:rsid w:val="00995174"/>
    <w:rsid w:val="0099762E"/>
    <w:rsid w:val="00997ABB"/>
    <w:rsid w:val="009A0476"/>
    <w:rsid w:val="009A0CB6"/>
    <w:rsid w:val="009A10CD"/>
    <w:rsid w:val="009A14DC"/>
    <w:rsid w:val="009A17AD"/>
    <w:rsid w:val="009A182B"/>
    <w:rsid w:val="009A1CE7"/>
    <w:rsid w:val="009A1EE8"/>
    <w:rsid w:val="009A2304"/>
    <w:rsid w:val="009A3385"/>
    <w:rsid w:val="009A388E"/>
    <w:rsid w:val="009A7384"/>
    <w:rsid w:val="009A7794"/>
    <w:rsid w:val="009A7A1B"/>
    <w:rsid w:val="009B09D5"/>
    <w:rsid w:val="009B0FF4"/>
    <w:rsid w:val="009B26C3"/>
    <w:rsid w:val="009B319D"/>
    <w:rsid w:val="009B37D5"/>
    <w:rsid w:val="009B3FCD"/>
    <w:rsid w:val="009B4FA5"/>
    <w:rsid w:val="009B587D"/>
    <w:rsid w:val="009B58FF"/>
    <w:rsid w:val="009B6008"/>
    <w:rsid w:val="009B6024"/>
    <w:rsid w:val="009B6202"/>
    <w:rsid w:val="009B6455"/>
    <w:rsid w:val="009B7EA6"/>
    <w:rsid w:val="009C0406"/>
    <w:rsid w:val="009C046C"/>
    <w:rsid w:val="009C0842"/>
    <w:rsid w:val="009C2247"/>
    <w:rsid w:val="009C271A"/>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5E7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2EBE"/>
    <w:rsid w:val="009F31CD"/>
    <w:rsid w:val="009F3F4F"/>
    <w:rsid w:val="009F5925"/>
    <w:rsid w:val="009F5C65"/>
    <w:rsid w:val="009F5E7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EAF"/>
    <w:rsid w:val="00A32B61"/>
    <w:rsid w:val="00A32BD5"/>
    <w:rsid w:val="00A32DC8"/>
    <w:rsid w:val="00A3335C"/>
    <w:rsid w:val="00A349C0"/>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57A4"/>
    <w:rsid w:val="00A46724"/>
    <w:rsid w:val="00A46D7C"/>
    <w:rsid w:val="00A46EC5"/>
    <w:rsid w:val="00A46FC2"/>
    <w:rsid w:val="00A50A0C"/>
    <w:rsid w:val="00A51167"/>
    <w:rsid w:val="00A511AD"/>
    <w:rsid w:val="00A51E55"/>
    <w:rsid w:val="00A5292A"/>
    <w:rsid w:val="00A532CB"/>
    <w:rsid w:val="00A53585"/>
    <w:rsid w:val="00A53975"/>
    <w:rsid w:val="00A53C01"/>
    <w:rsid w:val="00A54362"/>
    <w:rsid w:val="00A54695"/>
    <w:rsid w:val="00A54962"/>
    <w:rsid w:val="00A54C14"/>
    <w:rsid w:val="00A54DD1"/>
    <w:rsid w:val="00A55792"/>
    <w:rsid w:val="00A55AF0"/>
    <w:rsid w:val="00A55DDE"/>
    <w:rsid w:val="00A55EAD"/>
    <w:rsid w:val="00A569CF"/>
    <w:rsid w:val="00A57B28"/>
    <w:rsid w:val="00A60132"/>
    <w:rsid w:val="00A60382"/>
    <w:rsid w:val="00A60DE6"/>
    <w:rsid w:val="00A60F29"/>
    <w:rsid w:val="00A623A8"/>
    <w:rsid w:val="00A623C4"/>
    <w:rsid w:val="00A62893"/>
    <w:rsid w:val="00A62E16"/>
    <w:rsid w:val="00A6412F"/>
    <w:rsid w:val="00A643F6"/>
    <w:rsid w:val="00A64C07"/>
    <w:rsid w:val="00A64E58"/>
    <w:rsid w:val="00A64E9F"/>
    <w:rsid w:val="00A65159"/>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375"/>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0B5"/>
    <w:rsid w:val="00A91DEC"/>
    <w:rsid w:val="00A92028"/>
    <w:rsid w:val="00A9202D"/>
    <w:rsid w:val="00A9208F"/>
    <w:rsid w:val="00A936EC"/>
    <w:rsid w:val="00A93ACC"/>
    <w:rsid w:val="00A94508"/>
    <w:rsid w:val="00A94FBD"/>
    <w:rsid w:val="00A954CB"/>
    <w:rsid w:val="00A95D33"/>
    <w:rsid w:val="00A95FF1"/>
    <w:rsid w:val="00A961B8"/>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3EB"/>
    <w:rsid w:val="00AA399E"/>
    <w:rsid w:val="00AA3E66"/>
    <w:rsid w:val="00AA502D"/>
    <w:rsid w:val="00AA5273"/>
    <w:rsid w:val="00AA6419"/>
    <w:rsid w:val="00AA6870"/>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E0377"/>
    <w:rsid w:val="00AE0616"/>
    <w:rsid w:val="00AE1227"/>
    <w:rsid w:val="00AE1229"/>
    <w:rsid w:val="00AE162E"/>
    <w:rsid w:val="00AE273E"/>
    <w:rsid w:val="00AE2ED5"/>
    <w:rsid w:val="00AE3836"/>
    <w:rsid w:val="00AE3CE9"/>
    <w:rsid w:val="00AE4865"/>
    <w:rsid w:val="00AE559E"/>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73CB"/>
    <w:rsid w:val="00B0774E"/>
    <w:rsid w:val="00B103A3"/>
    <w:rsid w:val="00B106AA"/>
    <w:rsid w:val="00B10FCB"/>
    <w:rsid w:val="00B11112"/>
    <w:rsid w:val="00B12A56"/>
    <w:rsid w:val="00B131B8"/>
    <w:rsid w:val="00B14182"/>
    <w:rsid w:val="00B15C0B"/>
    <w:rsid w:val="00B15D2E"/>
    <w:rsid w:val="00B17945"/>
    <w:rsid w:val="00B17F57"/>
    <w:rsid w:val="00B20128"/>
    <w:rsid w:val="00B20A16"/>
    <w:rsid w:val="00B21156"/>
    <w:rsid w:val="00B21715"/>
    <w:rsid w:val="00B2234A"/>
    <w:rsid w:val="00B22381"/>
    <w:rsid w:val="00B227CC"/>
    <w:rsid w:val="00B2295D"/>
    <w:rsid w:val="00B22B36"/>
    <w:rsid w:val="00B22DBA"/>
    <w:rsid w:val="00B2303C"/>
    <w:rsid w:val="00B2307D"/>
    <w:rsid w:val="00B230C1"/>
    <w:rsid w:val="00B24E43"/>
    <w:rsid w:val="00B2556B"/>
    <w:rsid w:val="00B259FE"/>
    <w:rsid w:val="00B26D04"/>
    <w:rsid w:val="00B2796A"/>
    <w:rsid w:val="00B27EDB"/>
    <w:rsid w:val="00B30C0B"/>
    <w:rsid w:val="00B30DA6"/>
    <w:rsid w:val="00B31757"/>
    <w:rsid w:val="00B32116"/>
    <w:rsid w:val="00B3277E"/>
    <w:rsid w:val="00B32AB9"/>
    <w:rsid w:val="00B33AA4"/>
    <w:rsid w:val="00B33CF9"/>
    <w:rsid w:val="00B33D24"/>
    <w:rsid w:val="00B33DD1"/>
    <w:rsid w:val="00B3451A"/>
    <w:rsid w:val="00B347CF"/>
    <w:rsid w:val="00B3515C"/>
    <w:rsid w:val="00B35AC3"/>
    <w:rsid w:val="00B35D04"/>
    <w:rsid w:val="00B36598"/>
    <w:rsid w:val="00B406C0"/>
    <w:rsid w:val="00B4094C"/>
    <w:rsid w:val="00B4168E"/>
    <w:rsid w:val="00B42721"/>
    <w:rsid w:val="00B42DD2"/>
    <w:rsid w:val="00B42FA6"/>
    <w:rsid w:val="00B4322D"/>
    <w:rsid w:val="00B43911"/>
    <w:rsid w:val="00B43B08"/>
    <w:rsid w:val="00B45243"/>
    <w:rsid w:val="00B4739F"/>
    <w:rsid w:val="00B47797"/>
    <w:rsid w:val="00B50847"/>
    <w:rsid w:val="00B514F8"/>
    <w:rsid w:val="00B51B51"/>
    <w:rsid w:val="00B521EC"/>
    <w:rsid w:val="00B5261F"/>
    <w:rsid w:val="00B5268A"/>
    <w:rsid w:val="00B52BA5"/>
    <w:rsid w:val="00B52F73"/>
    <w:rsid w:val="00B532C4"/>
    <w:rsid w:val="00B5342A"/>
    <w:rsid w:val="00B557E3"/>
    <w:rsid w:val="00B56760"/>
    <w:rsid w:val="00B57A45"/>
    <w:rsid w:val="00B60057"/>
    <w:rsid w:val="00B600AC"/>
    <w:rsid w:val="00B60A77"/>
    <w:rsid w:val="00B614EA"/>
    <w:rsid w:val="00B615C8"/>
    <w:rsid w:val="00B62E85"/>
    <w:rsid w:val="00B63DEC"/>
    <w:rsid w:val="00B64047"/>
    <w:rsid w:val="00B64A4A"/>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57"/>
    <w:rsid w:val="00B76D98"/>
    <w:rsid w:val="00B771E3"/>
    <w:rsid w:val="00B80EA0"/>
    <w:rsid w:val="00B80F98"/>
    <w:rsid w:val="00B81AB9"/>
    <w:rsid w:val="00B82BA7"/>
    <w:rsid w:val="00B82D83"/>
    <w:rsid w:val="00B83154"/>
    <w:rsid w:val="00B83429"/>
    <w:rsid w:val="00B83769"/>
    <w:rsid w:val="00B83C3E"/>
    <w:rsid w:val="00B83C5D"/>
    <w:rsid w:val="00B84B63"/>
    <w:rsid w:val="00B8565E"/>
    <w:rsid w:val="00B8575E"/>
    <w:rsid w:val="00B8599A"/>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316"/>
    <w:rsid w:val="00BB2F16"/>
    <w:rsid w:val="00BB3566"/>
    <w:rsid w:val="00BB35F0"/>
    <w:rsid w:val="00BB4300"/>
    <w:rsid w:val="00BB4B41"/>
    <w:rsid w:val="00BB4D3C"/>
    <w:rsid w:val="00BB64B2"/>
    <w:rsid w:val="00BB7086"/>
    <w:rsid w:val="00BB75E2"/>
    <w:rsid w:val="00BB7BDE"/>
    <w:rsid w:val="00BB7F02"/>
    <w:rsid w:val="00BC00F9"/>
    <w:rsid w:val="00BC091F"/>
    <w:rsid w:val="00BC0978"/>
    <w:rsid w:val="00BC097A"/>
    <w:rsid w:val="00BC0C4E"/>
    <w:rsid w:val="00BC159D"/>
    <w:rsid w:val="00BC2429"/>
    <w:rsid w:val="00BC33DB"/>
    <w:rsid w:val="00BC4566"/>
    <w:rsid w:val="00BC46A3"/>
    <w:rsid w:val="00BC4BD5"/>
    <w:rsid w:val="00BC6948"/>
    <w:rsid w:val="00BC7242"/>
    <w:rsid w:val="00BC74E6"/>
    <w:rsid w:val="00BC77DA"/>
    <w:rsid w:val="00BC7F00"/>
    <w:rsid w:val="00BD00F4"/>
    <w:rsid w:val="00BD0C9C"/>
    <w:rsid w:val="00BD1197"/>
    <w:rsid w:val="00BD1317"/>
    <w:rsid w:val="00BD1C31"/>
    <w:rsid w:val="00BD1E6F"/>
    <w:rsid w:val="00BD1F07"/>
    <w:rsid w:val="00BD2C3C"/>
    <w:rsid w:val="00BD323A"/>
    <w:rsid w:val="00BD37AB"/>
    <w:rsid w:val="00BD3C7F"/>
    <w:rsid w:val="00BD3CE0"/>
    <w:rsid w:val="00BD4491"/>
    <w:rsid w:val="00BD49DC"/>
    <w:rsid w:val="00BD53D9"/>
    <w:rsid w:val="00BD5AD7"/>
    <w:rsid w:val="00BD5B44"/>
    <w:rsid w:val="00BD618F"/>
    <w:rsid w:val="00BD62F3"/>
    <w:rsid w:val="00BD6311"/>
    <w:rsid w:val="00BD6C75"/>
    <w:rsid w:val="00BE101F"/>
    <w:rsid w:val="00BE1101"/>
    <w:rsid w:val="00BE1B06"/>
    <w:rsid w:val="00BE29F2"/>
    <w:rsid w:val="00BE2F92"/>
    <w:rsid w:val="00BE385E"/>
    <w:rsid w:val="00BE454B"/>
    <w:rsid w:val="00BE4AEE"/>
    <w:rsid w:val="00BE5C1E"/>
    <w:rsid w:val="00BE643A"/>
    <w:rsid w:val="00BE64A0"/>
    <w:rsid w:val="00BE6DE9"/>
    <w:rsid w:val="00BE703B"/>
    <w:rsid w:val="00BE7A2D"/>
    <w:rsid w:val="00BE7E17"/>
    <w:rsid w:val="00BF2130"/>
    <w:rsid w:val="00BF3A23"/>
    <w:rsid w:val="00BF40FA"/>
    <w:rsid w:val="00BF4912"/>
    <w:rsid w:val="00BF509F"/>
    <w:rsid w:val="00BF556F"/>
    <w:rsid w:val="00BF6968"/>
    <w:rsid w:val="00BF7956"/>
    <w:rsid w:val="00C0022C"/>
    <w:rsid w:val="00C0041C"/>
    <w:rsid w:val="00C0056C"/>
    <w:rsid w:val="00C00831"/>
    <w:rsid w:val="00C0093A"/>
    <w:rsid w:val="00C01202"/>
    <w:rsid w:val="00C01802"/>
    <w:rsid w:val="00C030D9"/>
    <w:rsid w:val="00C03518"/>
    <w:rsid w:val="00C03D9D"/>
    <w:rsid w:val="00C05605"/>
    <w:rsid w:val="00C05A38"/>
    <w:rsid w:val="00C05D08"/>
    <w:rsid w:val="00C07CBF"/>
    <w:rsid w:val="00C10078"/>
    <w:rsid w:val="00C10A27"/>
    <w:rsid w:val="00C110D6"/>
    <w:rsid w:val="00C1113D"/>
    <w:rsid w:val="00C1249F"/>
    <w:rsid w:val="00C124ED"/>
    <w:rsid w:val="00C125C3"/>
    <w:rsid w:val="00C13140"/>
    <w:rsid w:val="00C13168"/>
    <w:rsid w:val="00C13316"/>
    <w:rsid w:val="00C1339D"/>
    <w:rsid w:val="00C1399C"/>
    <w:rsid w:val="00C14A6F"/>
    <w:rsid w:val="00C15B76"/>
    <w:rsid w:val="00C15D4C"/>
    <w:rsid w:val="00C1609D"/>
    <w:rsid w:val="00C167E3"/>
    <w:rsid w:val="00C17592"/>
    <w:rsid w:val="00C177A7"/>
    <w:rsid w:val="00C21B81"/>
    <w:rsid w:val="00C222BD"/>
    <w:rsid w:val="00C2249C"/>
    <w:rsid w:val="00C22ED1"/>
    <w:rsid w:val="00C2306B"/>
    <w:rsid w:val="00C23A86"/>
    <w:rsid w:val="00C23DE0"/>
    <w:rsid w:val="00C25736"/>
    <w:rsid w:val="00C257FB"/>
    <w:rsid w:val="00C25BCD"/>
    <w:rsid w:val="00C2635E"/>
    <w:rsid w:val="00C27AEA"/>
    <w:rsid w:val="00C27E8B"/>
    <w:rsid w:val="00C27F3B"/>
    <w:rsid w:val="00C30887"/>
    <w:rsid w:val="00C30E7E"/>
    <w:rsid w:val="00C33AAC"/>
    <w:rsid w:val="00C33CB5"/>
    <w:rsid w:val="00C33FBB"/>
    <w:rsid w:val="00C34106"/>
    <w:rsid w:val="00C34EFE"/>
    <w:rsid w:val="00C3512C"/>
    <w:rsid w:val="00C3546E"/>
    <w:rsid w:val="00C35CFA"/>
    <w:rsid w:val="00C35E15"/>
    <w:rsid w:val="00C366AC"/>
    <w:rsid w:val="00C37113"/>
    <w:rsid w:val="00C40A22"/>
    <w:rsid w:val="00C4156D"/>
    <w:rsid w:val="00C415FC"/>
    <w:rsid w:val="00C41ADF"/>
    <w:rsid w:val="00C42523"/>
    <w:rsid w:val="00C42638"/>
    <w:rsid w:val="00C4288D"/>
    <w:rsid w:val="00C42AB3"/>
    <w:rsid w:val="00C435E9"/>
    <w:rsid w:val="00C43835"/>
    <w:rsid w:val="00C44556"/>
    <w:rsid w:val="00C4577C"/>
    <w:rsid w:val="00C4579E"/>
    <w:rsid w:val="00C45A05"/>
    <w:rsid w:val="00C46C6E"/>
    <w:rsid w:val="00C46F64"/>
    <w:rsid w:val="00C471E3"/>
    <w:rsid w:val="00C47699"/>
    <w:rsid w:val="00C47F44"/>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705D0"/>
    <w:rsid w:val="00C70DE2"/>
    <w:rsid w:val="00C7173A"/>
    <w:rsid w:val="00C71854"/>
    <w:rsid w:val="00C72A48"/>
    <w:rsid w:val="00C72CCA"/>
    <w:rsid w:val="00C73028"/>
    <w:rsid w:val="00C743E9"/>
    <w:rsid w:val="00C745EA"/>
    <w:rsid w:val="00C74CEB"/>
    <w:rsid w:val="00C80667"/>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1E9"/>
    <w:rsid w:val="00CA4855"/>
    <w:rsid w:val="00CA526D"/>
    <w:rsid w:val="00CA5D8F"/>
    <w:rsid w:val="00CA682B"/>
    <w:rsid w:val="00CA713F"/>
    <w:rsid w:val="00CA728E"/>
    <w:rsid w:val="00CA7335"/>
    <w:rsid w:val="00CA748C"/>
    <w:rsid w:val="00CB0C4A"/>
    <w:rsid w:val="00CB11A8"/>
    <w:rsid w:val="00CB16CC"/>
    <w:rsid w:val="00CB199B"/>
    <w:rsid w:val="00CB3989"/>
    <w:rsid w:val="00CB3F46"/>
    <w:rsid w:val="00CB486B"/>
    <w:rsid w:val="00CB5883"/>
    <w:rsid w:val="00CB59B6"/>
    <w:rsid w:val="00CB59D8"/>
    <w:rsid w:val="00CB5D4C"/>
    <w:rsid w:val="00CB7271"/>
    <w:rsid w:val="00CC06A9"/>
    <w:rsid w:val="00CC0A82"/>
    <w:rsid w:val="00CC29B9"/>
    <w:rsid w:val="00CC449F"/>
    <w:rsid w:val="00CC484F"/>
    <w:rsid w:val="00CC4B01"/>
    <w:rsid w:val="00CC559C"/>
    <w:rsid w:val="00CC5D1B"/>
    <w:rsid w:val="00CC6059"/>
    <w:rsid w:val="00CC75B7"/>
    <w:rsid w:val="00CC76E1"/>
    <w:rsid w:val="00CC78AE"/>
    <w:rsid w:val="00CD1867"/>
    <w:rsid w:val="00CD25D0"/>
    <w:rsid w:val="00CD323A"/>
    <w:rsid w:val="00CD32D4"/>
    <w:rsid w:val="00CD44D4"/>
    <w:rsid w:val="00CD4B93"/>
    <w:rsid w:val="00CD4BC9"/>
    <w:rsid w:val="00CD4D6F"/>
    <w:rsid w:val="00CD5824"/>
    <w:rsid w:val="00CD5ACD"/>
    <w:rsid w:val="00CD5D94"/>
    <w:rsid w:val="00CD7327"/>
    <w:rsid w:val="00CD7975"/>
    <w:rsid w:val="00CE0726"/>
    <w:rsid w:val="00CE0E96"/>
    <w:rsid w:val="00CE19A2"/>
    <w:rsid w:val="00CE2124"/>
    <w:rsid w:val="00CE2487"/>
    <w:rsid w:val="00CE27B3"/>
    <w:rsid w:val="00CE307C"/>
    <w:rsid w:val="00CE322A"/>
    <w:rsid w:val="00CE325C"/>
    <w:rsid w:val="00CE350D"/>
    <w:rsid w:val="00CE407B"/>
    <w:rsid w:val="00CE4163"/>
    <w:rsid w:val="00CE4282"/>
    <w:rsid w:val="00CE45C0"/>
    <w:rsid w:val="00CE5ADC"/>
    <w:rsid w:val="00CE5CF6"/>
    <w:rsid w:val="00CE614C"/>
    <w:rsid w:val="00CE65FA"/>
    <w:rsid w:val="00CE695B"/>
    <w:rsid w:val="00CE6F2E"/>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45"/>
    <w:rsid w:val="00D00359"/>
    <w:rsid w:val="00D00415"/>
    <w:rsid w:val="00D00AB8"/>
    <w:rsid w:val="00D00E41"/>
    <w:rsid w:val="00D01DBE"/>
    <w:rsid w:val="00D02F53"/>
    <w:rsid w:val="00D043E1"/>
    <w:rsid w:val="00D04B3F"/>
    <w:rsid w:val="00D05A95"/>
    <w:rsid w:val="00D05D8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3E3D"/>
    <w:rsid w:val="00D24630"/>
    <w:rsid w:val="00D25054"/>
    <w:rsid w:val="00D25314"/>
    <w:rsid w:val="00D25761"/>
    <w:rsid w:val="00D25E53"/>
    <w:rsid w:val="00D27086"/>
    <w:rsid w:val="00D27253"/>
    <w:rsid w:val="00D27607"/>
    <w:rsid w:val="00D27D23"/>
    <w:rsid w:val="00D27F36"/>
    <w:rsid w:val="00D313E1"/>
    <w:rsid w:val="00D31FCA"/>
    <w:rsid w:val="00D320BA"/>
    <w:rsid w:val="00D32458"/>
    <w:rsid w:val="00D333D9"/>
    <w:rsid w:val="00D34215"/>
    <w:rsid w:val="00D34302"/>
    <w:rsid w:val="00D34CF0"/>
    <w:rsid w:val="00D3588A"/>
    <w:rsid w:val="00D3598D"/>
    <w:rsid w:val="00D35BF9"/>
    <w:rsid w:val="00D35D79"/>
    <w:rsid w:val="00D40575"/>
    <w:rsid w:val="00D4089A"/>
    <w:rsid w:val="00D414DC"/>
    <w:rsid w:val="00D41D47"/>
    <w:rsid w:val="00D41FA8"/>
    <w:rsid w:val="00D424C9"/>
    <w:rsid w:val="00D427F6"/>
    <w:rsid w:val="00D438E7"/>
    <w:rsid w:val="00D43CDE"/>
    <w:rsid w:val="00D442BA"/>
    <w:rsid w:val="00D44E72"/>
    <w:rsid w:val="00D45EC9"/>
    <w:rsid w:val="00D4681B"/>
    <w:rsid w:val="00D469EA"/>
    <w:rsid w:val="00D470FE"/>
    <w:rsid w:val="00D471A9"/>
    <w:rsid w:val="00D471C0"/>
    <w:rsid w:val="00D47248"/>
    <w:rsid w:val="00D473A6"/>
    <w:rsid w:val="00D473DA"/>
    <w:rsid w:val="00D47688"/>
    <w:rsid w:val="00D50165"/>
    <w:rsid w:val="00D503E8"/>
    <w:rsid w:val="00D515B2"/>
    <w:rsid w:val="00D519B8"/>
    <w:rsid w:val="00D51ED3"/>
    <w:rsid w:val="00D5239A"/>
    <w:rsid w:val="00D526C1"/>
    <w:rsid w:val="00D53084"/>
    <w:rsid w:val="00D530DC"/>
    <w:rsid w:val="00D53801"/>
    <w:rsid w:val="00D540C2"/>
    <w:rsid w:val="00D544FC"/>
    <w:rsid w:val="00D54E68"/>
    <w:rsid w:val="00D54FC9"/>
    <w:rsid w:val="00D55393"/>
    <w:rsid w:val="00D55550"/>
    <w:rsid w:val="00D56568"/>
    <w:rsid w:val="00D56F9B"/>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739"/>
    <w:rsid w:val="00D76DA4"/>
    <w:rsid w:val="00D77060"/>
    <w:rsid w:val="00D774F3"/>
    <w:rsid w:val="00D77B97"/>
    <w:rsid w:val="00D77D43"/>
    <w:rsid w:val="00D800C0"/>
    <w:rsid w:val="00D802A8"/>
    <w:rsid w:val="00D81558"/>
    <w:rsid w:val="00D815E0"/>
    <w:rsid w:val="00D82714"/>
    <w:rsid w:val="00D82BD6"/>
    <w:rsid w:val="00D82EF7"/>
    <w:rsid w:val="00D831DB"/>
    <w:rsid w:val="00D844B8"/>
    <w:rsid w:val="00D84932"/>
    <w:rsid w:val="00D84F29"/>
    <w:rsid w:val="00D854F8"/>
    <w:rsid w:val="00D85503"/>
    <w:rsid w:val="00D859E1"/>
    <w:rsid w:val="00D86485"/>
    <w:rsid w:val="00D867A0"/>
    <w:rsid w:val="00D8723F"/>
    <w:rsid w:val="00D91468"/>
    <w:rsid w:val="00D927B0"/>
    <w:rsid w:val="00D927FD"/>
    <w:rsid w:val="00D92B8C"/>
    <w:rsid w:val="00D93843"/>
    <w:rsid w:val="00D94134"/>
    <w:rsid w:val="00D94837"/>
    <w:rsid w:val="00D95597"/>
    <w:rsid w:val="00D959DF"/>
    <w:rsid w:val="00D96708"/>
    <w:rsid w:val="00D969AA"/>
    <w:rsid w:val="00D9723D"/>
    <w:rsid w:val="00D9761B"/>
    <w:rsid w:val="00D97FC3"/>
    <w:rsid w:val="00DA0927"/>
    <w:rsid w:val="00DA180D"/>
    <w:rsid w:val="00DA1F8F"/>
    <w:rsid w:val="00DA2246"/>
    <w:rsid w:val="00DA31CD"/>
    <w:rsid w:val="00DA39E6"/>
    <w:rsid w:val="00DA4887"/>
    <w:rsid w:val="00DA48ED"/>
    <w:rsid w:val="00DA53B2"/>
    <w:rsid w:val="00DA5420"/>
    <w:rsid w:val="00DA5661"/>
    <w:rsid w:val="00DA5888"/>
    <w:rsid w:val="00DA650B"/>
    <w:rsid w:val="00DA6D1C"/>
    <w:rsid w:val="00DA70EA"/>
    <w:rsid w:val="00DA7545"/>
    <w:rsid w:val="00DA79A9"/>
    <w:rsid w:val="00DA7A99"/>
    <w:rsid w:val="00DA7CE5"/>
    <w:rsid w:val="00DA7E76"/>
    <w:rsid w:val="00DB2615"/>
    <w:rsid w:val="00DB266C"/>
    <w:rsid w:val="00DB42D1"/>
    <w:rsid w:val="00DB437C"/>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4CF"/>
    <w:rsid w:val="00DC6855"/>
    <w:rsid w:val="00DC6E29"/>
    <w:rsid w:val="00DC716E"/>
    <w:rsid w:val="00DC75E6"/>
    <w:rsid w:val="00DC7F7F"/>
    <w:rsid w:val="00DD0192"/>
    <w:rsid w:val="00DD262B"/>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595"/>
    <w:rsid w:val="00DE3E31"/>
    <w:rsid w:val="00DE3E40"/>
    <w:rsid w:val="00DE5454"/>
    <w:rsid w:val="00DE595E"/>
    <w:rsid w:val="00DE7722"/>
    <w:rsid w:val="00DE795F"/>
    <w:rsid w:val="00DE7B5A"/>
    <w:rsid w:val="00DF0371"/>
    <w:rsid w:val="00DF058A"/>
    <w:rsid w:val="00DF1EBF"/>
    <w:rsid w:val="00DF215B"/>
    <w:rsid w:val="00DF2C08"/>
    <w:rsid w:val="00DF4286"/>
    <w:rsid w:val="00DF5059"/>
    <w:rsid w:val="00DF6B6D"/>
    <w:rsid w:val="00DF75A7"/>
    <w:rsid w:val="00DF7D59"/>
    <w:rsid w:val="00DF7E69"/>
    <w:rsid w:val="00E00625"/>
    <w:rsid w:val="00E00F93"/>
    <w:rsid w:val="00E0144E"/>
    <w:rsid w:val="00E01544"/>
    <w:rsid w:val="00E018FF"/>
    <w:rsid w:val="00E01C23"/>
    <w:rsid w:val="00E01D86"/>
    <w:rsid w:val="00E02017"/>
    <w:rsid w:val="00E02F7C"/>
    <w:rsid w:val="00E03285"/>
    <w:rsid w:val="00E0370A"/>
    <w:rsid w:val="00E05055"/>
    <w:rsid w:val="00E05A88"/>
    <w:rsid w:val="00E0620D"/>
    <w:rsid w:val="00E069B3"/>
    <w:rsid w:val="00E06AED"/>
    <w:rsid w:val="00E06BC5"/>
    <w:rsid w:val="00E076E5"/>
    <w:rsid w:val="00E07CD5"/>
    <w:rsid w:val="00E125C1"/>
    <w:rsid w:val="00E12987"/>
    <w:rsid w:val="00E13195"/>
    <w:rsid w:val="00E13304"/>
    <w:rsid w:val="00E14449"/>
    <w:rsid w:val="00E14FAC"/>
    <w:rsid w:val="00E15752"/>
    <w:rsid w:val="00E15BE2"/>
    <w:rsid w:val="00E1610E"/>
    <w:rsid w:val="00E16472"/>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2D6"/>
    <w:rsid w:val="00E27E21"/>
    <w:rsid w:val="00E300E6"/>
    <w:rsid w:val="00E302B0"/>
    <w:rsid w:val="00E3099D"/>
    <w:rsid w:val="00E3134C"/>
    <w:rsid w:val="00E3273E"/>
    <w:rsid w:val="00E328D4"/>
    <w:rsid w:val="00E32921"/>
    <w:rsid w:val="00E32B41"/>
    <w:rsid w:val="00E33020"/>
    <w:rsid w:val="00E33F90"/>
    <w:rsid w:val="00E3464C"/>
    <w:rsid w:val="00E34F33"/>
    <w:rsid w:val="00E35CD0"/>
    <w:rsid w:val="00E365AF"/>
    <w:rsid w:val="00E3685C"/>
    <w:rsid w:val="00E37075"/>
    <w:rsid w:val="00E3784B"/>
    <w:rsid w:val="00E40141"/>
    <w:rsid w:val="00E4050B"/>
    <w:rsid w:val="00E41F1E"/>
    <w:rsid w:val="00E4233B"/>
    <w:rsid w:val="00E42B9B"/>
    <w:rsid w:val="00E430F6"/>
    <w:rsid w:val="00E432C5"/>
    <w:rsid w:val="00E441A5"/>
    <w:rsid w:val="00E445C8"/>
    <w:rsid w:val="00E44659"/>
    <w:rsid w:val="00E44F2B"/>
    <w:rsid w:val="00E4677A"/>
    <w:rsid w:val="00E47CCB"/>
    <w:rsid w:val="00E50359"/>
    <w:rsid w:val="00E50622"/>
    <w:rsid w:val="00E506F8"/>
    <w:rsid w:val="00E50869"/>
    <w:rsid w:val="00E52644"/>
    <w:rsid w:val="00E535C6"/>
    <w:rsid w:val="00E53891"/>
    <w:rsid w:val="00E54002"/>
    <w:rsid w:val="00E541C9"/>
    <w:rsid w:val="00E54DEC"/>
    <w:rsid w:val="00E55416"/>
    <w:rsid w:val="00E5542F"/>
    <w:rsid w:val="00E55E14"/>
    <w:rsid w:val="00E562B3"/>
    <w:rsid w:val="00E562BB"/>
    <w:rsid w:val="00E5708F"/>
    <w:rsid w:val="00E60B4E"/>
    <w:rsid w:val="00E61DED"/>
    <w:rsid w:val="00E62127"/>
    <w:rsid w:val="00E629B9"/>
    <w:rsid w:val="00E62C29"/>
    <w:rsid w:val="00E64DAD"/>
    <w:rsid w:val="00E6564D"/>
    <w:rsid w:val="00E6610F"/>
    <w:rsid w:val="00E66266"/>
    <w:rsid w:val="00E662D6"/>
    <w:rsid w:val="00E66397"/>
    <w:rsid w:val="00E6642C"/>
    <w:rsid w:val="00E66A76"/>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920"/>
    <w:rsid w:val="00E820E1"/>
    <w:rsid w:val="00E82F46"/>
    <w:rsid w:val="00E83917"/>
    <w:rsid w:val="00E83EB0"/>
    <w:rsid w:val="00E84266"/>
    <w:rsid w:val="00E84CC2"/>
    <w:rsid w:val="00E84EA5"/>
    <w:rsid w:val="00E85466"/>
    <w:rsid w:val="00E85B30"/>
    <w:rsid w:val="00E85C0D"/>
    <w:rsid w:val="00E86F5D"/>
    <w:rsid w:val="00E87C8A"/>
    <w:rsid w:val="00E87CFD"/>
    <w:rsid w:val="00E87DB5"/>
    <w:rsid w:val="00E87DDB"/>
    <w:rsid w:val="00E87F02"/>
    <w:rsid w:val="00E9168A"/>
    <w:rsid w:val="00E91AF2"/>
    <w:rsid w:val="00E91D7B"/>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56A"/>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5AF9"/>
    <w:rsid w:val="00EB6430"/>
    <w:rsid w:val="00EB6AA9"/>
    <w:rsid w:val="00EB72C6"/>
    <w:rsid w:val="00EB7EBD"/>
    <w:rsid w:val="00EC0262"/>
    <w:rsid w:val="00EC0CED"/>
    <w:rsid w:val="00EC1967"/>
    <w:rsid w:val="00EC26F2"/>
    <w:rsid w:val="00EC2C55"/>
    <w:rsid w:val="00EC3220"/>
    <w:rsid w:val="00EC3C1A"/>
    <w:rsid w:val="00EC3C52"/>
    <w:rsid w:val="00EC44D5"/>
    <w:rsid w:val="00EC484E"/>
    <w:rsid w:val="00EC4DD5"/>
    <w:rsid w:val="00EC5BD1"/>
    <w:rsid w:val="00ED08A7"/>
    <w:rsid w:val="00ED0A84"/>
    <w:rsid w:val="00ED0E81"/>
    <w:rsid w:val="00ED0F49"/>
    <w:rsid w:val="00ED0FAC"/>
    <w:rsid w:val="00ED1A31"/>
    <w:rsid w:val="00ED4F4A"/>
    <w:rsid w:val="00ED516E"/>
    <w:rsid w:val="00ED7B39"/>
    <w:rsid w:val="00ED7C3F"/>
    <w:rsid w:val="00ED7D54"/>
    <w:rsid w:val="00EE0554"/>
    <w:rsid w:val="00EE1C88"/>
    <w:rsid w:val="00EE2874"/>
    <w:rsid w:val="00EE2914"/>
    <w:rsid w:val="00EE2925"/>
    <w:rsid w:val="00EE3C39"/>
    <w:rsid w:val="00EE3E5B"/>
    <w:rsid w:val="00EE45DC"/>
    <w:rsid w:val="00EE4F87"/>
    <w:rsid w:val="00EE567A"/>
    <w:rsid w:val="00EE5D5C"/>
    <w:rsid w:val="00EE68DE"/>
    <w:rsid w:val="00EE6A2A"/>
    <w:rsid w:val="00EE7C11"/>
    <w:rsid w:val="00EF054A"/>
    <w:rsid w:val="00EF082F"/>
    <w:rsid w:val="00EF08FC"/>
    <w:rsid w:val="00EF21BF"/>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1D6"/>
    <w:rsid w:val="00F03224"/>
    <w:rsid w:val="00F03C12"/>
    <w:rsid w:val="00F04AAC"/>
    <w:rsid w:val="00F04CD9"/>
    <w:rsid w:val="00F05023"/>
    <w:rsid w:val="00F05774"/>
    <w:rsid w:val="00F0633B"/>
    <w:rsid w:val="00F078F6"/>
    <w:rsid w:val="00F0799C"/>
    <w:rsid w:val="00F10DD6"/>
    <w:rsid w:val="00F11257"/>
    <w:rsid w:val="00F114B7"/>
    <w:rsid w:val="00F1186A"/>
    <w:rsid w:val="00F11F0C"/>
    <w:rsid w:val="00F11FA3"/>
    <w:rsid w:val="00F12D21"/>
    <w:rsid w:val="00F12DB9"/>
    <w:rsid w:val="00F133AD"/>
    <w:rsid w:val="00F1373A"/>
    <w:rsid w:val="00F14337"/>
    <w:rsid w:val="00F1488B"/>
    <w:rsid w:val="00F148F3"/>
    <w:rsid w:val="00F149B9"/>
    <w:rsid w:val="00F15962"/>
    <w:rsid w:val="00F1596E"/>
    <w:rsid w:val="00F16035"/>
    <w:rsid w:val="00F161F8"/>
    <w:rsid w:val="00F164FB"/>
    <w:rsid w:val="00F1681C"/>
    <w:rsid w:val="00F16F02"/>
    <w:rsid w:val="00F20070"/>
    <w:rsid w:val="00F20229"/>
    <w:rsid w:val="00F20651"/>
    <w:rsid w:val="00F20AAB"/>
    <w:rsid w:val="00F21666"/>
    <w:rsid w:val="00F21F72"/>
    <w:rsid w:val="00F2209F"/>
    <w:rsid w:val="00F22E4E"/>
    <w:rsid w:val="00F23E4C"/>
    <w:rsid w:val="00F24149"/>
    <w:rsid w:val="00F24C14"/>
    <w:rsid w:val="00F25CCE"/>
    <w:rsid w:val="00F26385"/>
    <w:rsid w:val="00F26DDE"/>
    <w:rsid w:val="00F26E21"/>
    <w:rsid w:val="00F27323"/>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567AC"/>
    <w:rsid w:val="00F573E0"/>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071"/>
    <w:rsid w:val="00F74B32"/>
    <w:rsid w:val="00F75184"/>
    <w:rsid w:val="00F75B1A"/>
    <w:rsid w:val="00F76E4C"/>
    <w:rsid w:val="00F803F5"/>
    <w:rsid w:val="00F80686"/>
    <w:rsid w:val="00F80712"/>
    <w:rsid w:val="00F80D97"/>
    <w:rsid w:val="00F8114D"/>
    <w:rsid w:val="00F81361"/>
    <w:rsid w:val="00F81AD2"/>
    <w:rsid w:val="00F82A5F"/>
    <w:rsid w:val="00F8320C"/>
    <w:rsid w:val="00F83748"/>
    <w:rsid w:val="00F842F8"/>
    <w:rsid w:val="00F849E2"/>
    <w:rsid w:val="00F84A38"/>
    <w:rsid w:val="00F84BC6"/>
    <w:rsid w:val="00F8593B"/>
    <w:rsid w:val="00F85E9E"/>
    <w:rsid w:val="00F8634A"/>
    <w:rsid w:val="00F8688F"/>
    <w:rsid w:val="00F873F0"/>
    <w:rsid w:val="00F87CB0"/>
    <w:rsid w:val="00F906C7"/>
    <w:rsid w:val="00F91742"/>
    <w:rsid w:val="00F91C4C"/>
    <w:rsid w:val="00F91CFF"/>
    <w:rsid w:val="00F92174"/>
    <w:rsid w:val="00F92359"/>
    <w:rsid w:val="00F936F9"/>
    <w:rsid w:val="00F93B75"/>
    <w:rsid w:val="00F941F1"/>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1DD2"/>
    <w:rsid w:val="00FD2B4D"/>
    <w:rsid w:val="00FD2C4F"/>
    <w:rsid w:val="00FD3FD3"/>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79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uiPriority w:val="99"/>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qFormat/>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uiPriority w:val="99"/>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11,清單段落1,列出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 w:type="paragraph" w:customStyle="1" w:styleId="33">
    <w:name w:val="正文3"/>
    <w:qFormat/>
    <w:rsid w:val="00DE3E31"/>
    <w:pPr>
      <w:spacing w:before="120" w:after="120"/>
    </w:pPr>
    <w:rPr>
      <w:rFonts w:ascii="Times New Roman" w:eastAsia="DengXian" w:hAnsi="Times New Roman"/>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8438137">
      <w:bodyDiv w:val="1"/>
      <w:marLeft w:val="0"/>
      <w:marRight w:val="0"/>
      <w:marTop w:val="0"/>
      <w:marBottom w:val="0"/>
      <w:divBdr>
        <w:top w:val="none" w:sz="0" w:space="0" w:color="auto"/>
        <w:left w:val="none" w:sz="0" w:space="0" w:color="auto"/>
        <w:bottom w:val="none" w:sz="0" w:space="0" w:color="auto"/>
        <w:right w:val="none" w:sz="0" w:space="0" w:color="auto"/>
      </w:divBdr>
      <w:divsChild>
        <w:div w:id="63264418">
          <w:marLeft w:val="0"/>
          <w:marRight w:val="0"/>
          <w:marTop w:val="0"/>
          <w:marBottom w:val="0"/>
          <w:divBdr>
            <w:top w:val="none" w:sz="0" w:space="0" w:color="auto"/>
            <w:left w:val="none" w:sz="0" w:space="0" w:color="auto"/>
            <w:bottom w:val="none" w:sz="0" w:space="0" w:color="auto"/>
            <w:right w:val="none" w:sz="0" w:space="0" w:color="auto"/>
          </w:divBdr>
          <w:divsChild>
            <w:div w:id="1484271738">
              <w:marLeft w:val="0"/>
              <w:marRight w:val="0"/>
              <w:marTop w:val="0"/>
              <w:marBottom w:val="0"/>
              <w:divBdr>
                <w:top w:val="none" w:sz="0" w:space="0" w:color="auto"/>
                <w:left w:val="none" w:sz="0" w:space="0" w:color="auto"/>
                <w:bottom w:val="none" w:sz="0" w:space="0" w:color="auto"/>
                <w:right w:val="none" w:sz="0" w:space="0" w:color="auto"/>
              </w:divBdr>
              <w:divsChild>
                <w:div w:id="975646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8128137">
                      <w:marLeft w:val="0"/>
                      <w:marRight w:val="0"/>
                      <w:marTop w:val="0"/>
                      <w:marBottom w:val="0"/>
                      <w:divBdr>
                        <w:top w:val="none" w:sz="0" w:space="0" w:color="auto"/>
                        <w:left w:val="none" w:sz="0" w:space="0" w:color="auto"/>
                        <w:bottom w:val="none" w:sz="0" w:space="0" w:color="auto"/>
                        <w:right w:val="none" w:sz="0" w:space="0" w:color="auto"/>
                      </w:divBdr>
                      <w:divsChild>
                        <w:div w:id="74516407">
                          <w:marLeft w:val="0"/>
                          <w:marRight w:val="0"/>
                          <w:marTop w:val="0"/>
                          <w:marBottom w:val="0"/>
                          <w:divBdr>
                            <w:top w:val="none" w:sz="0" w:space="0" w:color="auto"/>
                            <w:left w:val="none" w:sz="0" w:space="0" w:color="auto"/>
                            <w:bottom w:val="none" w:sz="0" w:space="0" w:color="auto"/>
                            <w:right w:val="none" w:sz="0" w:space="0" w:color="auto"/>
                          </w:divBdr>
                          <w:divsChild>
                            <w:div w:id="1612126674">
                              <w:marLeft w:val="0"/>
                              <w:marRight w:val="0"/>
                              <w:marTop w:val="0"/>
                              <w:marBottom w:val="0"/>
                              <w:divBdr>
                                <w:top w:val="none" w:sz="0" w:space="0" w:color="auto"/>
                                <w:left w:val="none" w:sz="0" w:space="0" w:color="auto"/>
                                <w:bottom w:val="none" w:sz="0" w:space="0" w:color="auto"/>
                                <w:right w:val="none" w:sz="0" w:space="0" w:color="auto"/>
                              </w:divBdr>
                            </w:div>
                            <w:div w:id="77012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166983">
              <w:marLeft w:val="0"/>
              <w:marRight w:val="0"/>
              <w:marTop w:val="0"/>
              <w:marBottom w:val="0"/>
              <w:divBdr>
                <w:top w:val="none" w:sz="0" w:space="0" w:color="auto"/>
                <w:left w:val="none" w:sz="0" w:space="0" w:color="auto"/>
                <w:bottom w:val="none" w:sz="0" w:space="0" w:color="auto"/>
                <w:right w:val="none" w:sz="0" w:space="0" w:color="auto"/>
              </w:divBdr>
              <w:divsChild>
                <w:div w:id="111629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58820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77</TotalTime>
  <Pages>2</Pages>
  <Words>502</Words>
  <Characters>2862</Characters>
  <Application>Microsoft Office Word</Application>
  <DocSecurity>0</DocSecurity>
  <Lines>23</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35</cp:revision>
  <cp:lastPrinted>2016-08-05T18:54:00Z</cp:lastPrinted>
  <dcterms:created xsi:type="dcterms:W3CDTF">2022-08-10T04:25:00Z</dcterms:created>
  <dcterms:modified xsi:type="dcterms:W3CDTF">2023-08-11T23:10:00Z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